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28" w:rsidRDefault="004C4728" w:rsidP="004C4728">
      <w:pPr>
        <w:pStyle w:val="1"/>
        <w:shd w:val="clear" w:color="auto" w:fill="FFFFFF"/>
        <w:spacing w:before="0" w:after="0" w:line="288" w:lineRule="auto"/>
        <w:ind w:firstLine="0"/>
        <w:jc w:val="center"/>
        <w:textAlignment w:val="baseline"/>
        <w:rPr>
          <w:rFonts w:ascii="Tahoma" w:hAnsi="Tahoma" w:cs="Tahoma"/>
          <w:sz w:val="28"/>
          <w:szCs w:val="28"/>
        </w:rPr>
      </w:pPr>
      <w:r>
        <w:rPr>
          <w:rFonts w:ascii="Tahoma" w:hAnsi="Tahoma" w:cs="Tahoma"/>
          <w:sz w:val="28"/>
          <w:szCs w:val="28"/>
        </w:rPr>
        <w:t>Учебно-методический материал (размещен для ознакомления)</w:t>
      </w:r>
    </w:p>
    <w:p w:rsidR="004C4728" w:rsidRPr="000C1DC1" w:rsidRDefault="004C4728" w:rsidP="004C4728">
      <w:pPr>
        <w:pStyle w:val="ConsPlusNormal"/>
        <w:jc w:val="center"/>
        <w:rPr>
          <w:rFonts w:ascii="Tahoma" w:hAnsi="Tahoma" w:cs="Tahoma"/>
          <w:sz w:val="28"/>
          <w:szCs w:val="28"/>
        </w:rPr>
      </w:pPr>
      <w:r>
        <w:rPr>
          <w:rFonts w:ascii="Tahoma" w:hAnsi="Tahoma" w:cs="Tahoma"/>
          <w:sz w:val="28"/>
          <w:szCs w:val="28"/>
        </w:rPr>
        <w:t>АНО ДПО «Академия Контрактных Отношений»</w:t>
      </w:r>
    </w:p>
    <w:p w:rsidR="004C4728" w:rsidRDefault="004C4728" w:rsidP="004C4728">
      <w:pPr>
        <w:pStyle w:val="ConsPlusNormal"/>
        <w:spacing w:line="228" w:lineRule="auto"/>
        <w:jc w:val="center"/>
      </w:pPr>
      <w:hyperlink r:id="rId8" w:history="1">
        <w:r w:rsidRPr="00D759A3">
          <w:rPr>
            <w:rFonts w:ascii="Tahoma" w:hAnsi="Tahoma" w:cs="Tahoma"/>
            <w:b/>
            <w:sz w:val="28"/>
            <w:szCs w:val="28"/>
          </w:rPr>
          <w:t>http://</w:t>
        </w:r>
        <w:proofErr w:type="spellStart"/>
        <w:r>
          <w:rPr>
            <w:rFonts w:ascii="Tahoma" w:hAnsi="Tahoma" w:cs="Tahoma"/>
            <w:b/>
            <w:sz w:val="28"/>
            <w:szCs w:val="28"/>
            <w:lang w:val="en-US"/>
          </w:rPr>
          <w:t>ako</w:t>
        </w:r>
        <w:proofErr w:type="spellEnd"/>
        <w:r w:rsidRPr="00D759A3">
          <w:rPr>
            <w:rFonts w:ascii="Tahoma" w:hAnsi="Tahoma" w:cs="Tahoma"/>
            <w:b/>
            <w:sz w:val="28"/>
            <w:szCs w:val="28"/>
          </w:rPr>
          <w:t>-</w:t>
        </w:r>
        <w:proofErr w:type="spellStart"/>
        <w:r w:rsidRPr="00D759A3">
          <w:rPr>
            <w:rFonts w:ascii="Tahoma" w:hAnsi="Tahoma" w:cs="Tahoma"/>
            <w:b/>
            <w:sz w:val="28"/>
            <w:szCs w:val="28"/>
          </w:rPr>
          <w:t>goszakaz</w:t>
        </w:r>
        <w:r w:rsidRPr="00113FB5">
          <w:rPr>
            <w:rFonts w:ascii="Tahoma" w:hAnsi="Tahoma" w:cs="Tahoma"/>
            <w:b/>
            <w:sz w:val="28"/>
            <w:szCs w:val="28"/>
          </w:rPr>
          <w:t>.ru</w:t>
        </w:r>
        <w:proofErr w:type="spellEnd"/>
      </w:hyperlink>
    </w:p>
    <w:p w:rsidR="004C4728" w:rsidRDefault="004C4728" w:rsidP="00BB583C">
      <w:pPr>
        <w:pStyle w:val="ConsPlusNormal"/>
        <w:jc w:val="center"/>
        <w:outlineLvl w:val="0"/>
        <w:rPr>
          <w:rFonts w:ascii="Tahoma" w:hAnsi="Tahoma" w:cs="Tahoma"/>
          <w:b/>
          <w:bCs/>
          <w:sz w:val="36"/>
          <w:szCs w:val="36"/>
        </w:rPr>
      </w:pPr>
    </w:p>
    <w:p w:rsidR="00D759A3" w:rsidRDefault="004C51DC" w:rsidP="00BB583C">
      <w:pPr>
        <w:pStyle w:val="ConsPlusNormal"/>
        <w:jc w:val="center"/>
        <w:outlineLvl w:val="0"/>
        <w:rPr>
          <w:rFonts w:ascii="Tahoma" w:hAnsi="Tahoma" w:cs="Tahoma"/>
          <w:b/>
          <w:bCs/>
          <w:sz w:val="36"/>
          <w:szCs w:val="36"/>
        </w:rPr>
      </w:pPr>
      <w:r w:rsidRPr="00ED77CA">
        <w:rPr>
          <w:rFonts w:ascii="Tahoma" w:hAnsi="Tahoma" w:cs="Tahoma"/>
          <w:b/>
          <w:bCs/>
          <w:sz w:val="36"/>
          <w:szCs w:val="36"/>
        </w:rPr>
        <w:t>ФЕДЕРАЛЬНЫЙ ЗАКОН</w:t>
      </w:r>
      <w:r w:rsidR="00BB583C">
        <w:rPr>
          <w:rFonts w:ascii="Tahoma" w:hAnsi="Tahoma" w:cs="Tahoma"/>
          <w:b/>
          <w:bCs/>
          <w:sz w:val="36"/>
          <w:szCs w:val="36"/>
        </w:rPr>
        <w:t xml:space="preserve"> </w:t>
      </w:r>
      <w:r w:rsidR="00D75FF8">
        <w:rPr>
          <w:rFonts w:ascii="Tahoma" w:hAnsi="Tahoma" w:cs="Tahoma"/>
          <w:b/>
          <w:bCs/>
          <w:sz w:val="36"/>
          <w:szCs w:val="36"/>
        </w:rPr>
        <w:t>РФ</w:t>
      </w:r>
    </w:p>
    <w:p w:rsidR="004C51DC" w:rsidRPr="00ED77CA" w:rsidRDefault="00D759A3" w:rsidP="004C51DC">
      <w:pPr>
        <w:pStyle w:val="ConsPlusNormal"/>
        <w:jc w:val="center"/>
        <w:rPr>
          <w:rFonts w:ascii="Tahoma" w:hAnsi="Tahoma" w:cs="Tahoma"/>
          <w:b/>
          <w:bCs/>
          <w:sz w:val="36"/>
          <w:szCs w:val="36"/>
        </w:rPr>
      </w:pPr>
      <w:r>
        <w:rPr>
          <w:rFonts w:ascii="Tahoma" w:hAnsi="Tahoma" w:cs="Tahoma"/>
          <w:b/>
          <w:bCs/>
          <w:sz w:val="36"/>
          <w:szCs w:val="36"/>
        </w:rPr>
        <w:t>«</w:t>
      </w:r>
      <w:r w:rsidR="004C51DC" w:rsidRPr="00ED77CA">
        <w:rPr>
          <w:rFonts w:ascii="Tahoma" w:hAnsi="Tahoma" w:cs="Tahoma"/>
          <w:b/>
          <w:bCs/>
          <w:sz w:val="36"/>
          <w:szCs w:val="36"/>
        </w:rPr>
        <w:t>О КОНТРАКТНОЙ СИСТЕМЕ</w:t>
      </w:r>
    </w:p>
    <w:p w:rsidR="004C51DC" w:rsidRDefault="004C51DC" w:rsidP="004C51DC">
      <w:pPr>
        <w:pStyle w:val="ConsPlusNormal"/>
        <w:jc w:val="center"/>
        <w:rPr>
          <w:rFonts w:ascii="Tahoma" w:hAnsi="Tahoma" w:cs="Tahoma"/>
          <w:b/>
          <w:bCs/>
          <w:sz w:val="36"/>
          <w:szCs w:val="36"/>
        </w:rPr>
      </w:pPr>
      <w:r w:rsidRPr="00ED77CA">
        <w:rPr>
          <w:rFonts w:ascii="Tahoma" w:hAnsi="Tahoma" w:cs="Tahoma"/>
          <w:b/>
          <w:bCs/>
          <w:sz w:val="36"/>
          <w:szCs w:val="36"/>
        </w:rPr>
        <w:t>В СФЕРЕ ЗАКУПОК ТОВАРОВ, РАБОТ, УСЛУГ ДЛЯ ОБЕСПЕЧЕНИЯ</w:t>
      </w:r>
      <w:r w:rsidRPr="004C51DC">
        <w:rPr>
          <w:rFonts w:ascii="Tahoma" w:hAnsi="Tahoma" w:cs="Tahoma"/>
          <w:b/>
          <w:bCs/>
          <w:sz w:val="36"/>
          <w:szCs w:val="36"/>
        </w:rPr>
        <w:t xml:space="preserve"> </w:t>
      </w:r>
      <w:r w:rsidRPr="00ED77CA">
        <w:rPr>
          <w:rFonts w:ascii="Tahoma" w:hAnsi="Tahoma" w:cs="Tahoma"/>
          <w:b/>
          <w:bCs/>
          <w:sz w:val="36"/>
          <w:szCs w:val="36"/>
        </w:rPr>
        <w:t>ГОСУДАРСТВЕННЫХ И МУНИЦИПАЛЬНЫХ НУЖД</w:t>
      </w:r>
      <w:r w:rsidR="00D759A3">
        <w:rPr>
          <w:rFonts w:ascii="Tahoma" w:hAnsi="Tahoma" w:cs="Tahoma"/>
          <w:b/>
          <w:bCs/>
          <w:sz w:val="36"/>
          <w:szCs w:val="36"/>
        </w:rPr>
        <w:t>»</w:t>
      </w:r>
    </w:p>
    <w:p w:rsidR="000C480A" w:rsidRDefault="000C480A" w:rsidP="000C480A">
      <w:pPr>
        <w:pStyle w:val="ConsPlusNormal"/>
        <w:jc w:val="center"/>
        <w:rPr>
          <w:rFonts w:ascii="Tahoma" w:hAnsi="Tahoma" w:cs="Tahoma"/>
          <w:b/>
          <w:bCs/>
          <w:sz w:val="36"/>
          <w:szCs w:val="36"/>
        </w:rPr>
      </w:pPr>
      <w:r w:rsidRPr="000C480A">
        <w:rPr>
          <w:rFonts w:ascii="Tahoma" w:hAnsi="Tahoma" w:cs="Tahoma"/>
          <w:b/>
          <w:bCs/>
          <w:sz w:val="36"/>
          <w:szCs w:val="36"/>
        </w:rPr>
        <w:t>от 5 апреля 2013 года №44-ФЗ</w:t>
      </w:r>
    </w:p>
    <w:p w:rsidR="00265816" w:rsidRPr="00265816" w:rsidRDefault="00265816" w:rsidP="000C480A">
      <w:pPr>
        <w:pStyle w:val="ConsPlusNormal"/>
        <w:jc w:val="center"/>
        <w:rPr>
          <w:rFonts w:ascii="Tahoma" w:hAnsi="Tahoma" w:cs="Tahoma"/>
          <w:bCs/>
          <w:i/>
          <w:sz w:val="36"/>
          <w:szCs w:val="36"/>
        </w:rPr>
      </w:pPr>
      <w:r w:rsidRPr="00265816">
        <w:rPr>
          <w:rFonts w:ascii="Tahoma" w:hAnsi="Tahoma" w:cs="Tahoma"/>
          <w:bCs/>
          <w:i/>
          <w:sz w:val="36"/>
          <w:szCs w:val="36"/>
        </w:rPr>
        <w:t>(специальная, терминологически облегченная версия)</w:t>
      </w:r>
    </w:p>
    <w:p w:rsidR="004C51DC" w:rsidRPr="00265816" w:rsidRDefault="004C51DC" w:rsidP="004C51DC">
      <w:pPr>
        <w:pStyle w:val="ConsPlusNormal"/>
        <w:ind w:firstLine="540"/>
        <w:jc w:val="both"/>
        <w:rPr>
          <w:rFonts w:ascii="Tahoma" w:hAnsi="Tahoma" w:cs="Tahoma"/>
          <w:i/>
          <w:sz w:val="36"/>
          <w:szCs w:val="36"/>
        </w:rPr>
      </w:pPr>
    </w:p>
    <w:p w:rsidR="0056095A" w:rsidRPr="004C4728" w:rsidRDefault="004C51DC" w:rsidP="004C4728">
      <w:pPr>
        <w:pStyle w:val="1"/>
        <w:shd w:val="clear" w:color="auto" w:fill="FFFFFF"/>
        <w:spacing w:before="0" w:after="0" w:line="240" w:lineRule="auto"/>
        <w:ind w:firstLine="0"/>
        <w:jc w:val="center"/>
        <w:textAlignment w:val="baseline"/>
        <w:rPr>
          <w:rFonts w:ascii="Times New Roman" w:hAnsi="Times New Roman"/>
          <w:b w:val="0"/>
          <w:sz w:val="24"/>
          <w:szCs w:val="24"/>
        </w:rPr>
      </w:pPr>
      <w:r w:rsidRPr="0056095A">
        <w:rPr>
          <w:rFonts w:ascii="Times New Roman" w:hAnsi="Times New Roman"/>
          <w:b w:val="0"/>
          <w:sz w:val="24"/>
          <w:szCs w:val="24"/>
        </w:rPr>
        <w:t>(</w:t>
      </w:r>
      <w:r w:rsidR="0056095A" w:rsidRPr="0056095A">
        <w:rPr>
          <w:rFonts w:ascii="Times New Roman" w:hAnsi="Times New Roman"/>
          <w:b w:val="0"/>
          <w:sz w:val="24"/>
          <w:szCs w:val="24"/>
        </w:rPr>
        <w:t>с учетов законопроекта № 931192-7 «О внесении изменений в отдельные законодательные акты Российской Федерации по вопросам предупреждения и ликвидации чрезвычайных ситуаций</w:t>
      </w:r>
      <w:r w:rsidR="004C4728">
        <w:rPr>
          <w:rFonts w:ascii="Times New Roman" w:hAnsi="Times New Roman"/>
          <w:b w:val="0"/>
          <w:sz w:val="24"/>
          <w:szCs w:val="24"/>
        </w:rPr>
        <w:t xml:space="preserve"> </w:t>
      </w:r>
      <w:r w:rsidR="0056095A" w:rsidRPr="004C4728">
        <w:rPr>
          <w:rFonts w:ascii="Times New Roman" w:hAnsi="Times New Roman"/>
          <w:b w:val="0"/>
          <w:sz w:val="24"/>
          <w:szCs w:val="24"/>
        </w:rPr>
        <w:t xml:space="preserve">(в части урегулирования отношений, возникающих в связи с необходимостью экстренного реагирования на вызовы, связанные с распространением новой </w:t>
      </w:r>
      <w:proofErr w:type="spellStart"/>
      <w:r w:rsidR="0056095A" w:rsidRPr="004C4728">
        <w:rPr>
          <w:rFonts w:ascii="Times New Roman" w:hAnsi="Times New Roman"/>
          <w:b w:val="0"/>
          <w:sz w:val="24"/>
          <w:szCs w:val="24"/>
        </w:rPr>
        <w:t>коронавирусной</w:t>
      </w:r>
      <w:proofErr w:type="spellEnd"/>
      <w:r w:rsidR="0056095A" w:rsidRPr="004C4728">
        <w:rPr>
          <w:rFonts w:ascii="Times New Roman" w:hAnsi="Times New Roman"/>
          <w:b w:val="0"/>
          <w:sz w:val="24"/>
          <w:szCs w:val="24"/>
        </w:rPr>
        <w:t xml:space="preserve"> инфекции, вызванной 2019-nCOV</w:t>
      </w:r>
      <w:r w:rsidR="00CC524D">
        <w:rPr>
          <w:rFonts w:ascii="Times New Roman" w:hAnsi="Times New Roman"/>
          <w:b w:val="0"/>
          <w:sz w:val="24"/>
          <w:szCs w:val="24"/>
        </w:rPr>
        <w:t>»</w:t>
      </w:r>
      <w:r w:rsidR="0056095A" w:rsidRPr="004C4728">
        <w:rPr>
          <w:rFonts w:ascii="Times New Roman" w:hAnsi="Times New Roman"/>
          <w:b w:val="0"/>
          <w:sz w:val="24"/>
          <w:szCs w:val="24"/>
        </w:rPr>
        <w:t>)</w:t>
      </w:r>
    </w:p>
    <w:p w:rsidR="0056095A" w:rsidRPr="00206849" w:rsidRDefault="0056095A" w:rsidP="0056095A">
      <w:pPr>
        <w:pStyle w:val="ConsPlusNormal"/>
        <w:spacing w:line="276" w:lineRule="auto"/>
        <w:jc w:val="center"/>
        <w:rPr>
          <w:rFonts w:ascii="Tahoma" w:hAnsi="Tahoma" w:cs="Tahoma"/>
          <w:color w:val="FF0000"/>
          <w:sz w:val="24"/>
          <w:szCs w:val="24"/>
        </w:rPr>
      </w:pPr>
    </w:p>
    <w:p w:rsidR="00EC3B66" w:rsidRPr="00D55F0E" w:rsidRDefault="00EC3B66" w:rsidP="00455499">
      <w:pPr>
        <w:pStyle w:val="1"/>
        <w:spacing w:before="0" w:after="0" w:line="288" w:lineRule="auto"/>
        <w:ind w:firstLine="0"/>
        <w:jc w:val="center"/>
        <w:rPr>
          <w:rFonts w:ascii="Times New Roman" w:hAnsi="Times New Roman"/>
          <w:sz w:val="20"/>
          <w:szCs w:val="20"/>
        </w:rPr>
      </w:pPr>
      <w:bookmarkStart w:id="0" w:name="P552"/>
      <w:bookmarkStart w:id="1" w:name="_Toc485654524"/>
      <w:bookmarkEnd w:id="0"/>
      <w:r w:rsidRPr="00D55F0E">
        <w:rPr>
          <w:rFonts w:ascii="Times New Roman" w:hAnsi="Times New Roman"/>
          <w:sz w:val="20"/>
          <w:szCs w:val="20"/>
        </w:rPr>
        <w:t>Статья 31. Требования к участникам закупки</w:t>
      </w:r>
      <w:bookmarkEnd w:id="1"/>
    </w:p>
    <w:p w:rsidR="00861C8A" w:rsidRPr="00BC6928" w:rsidRDefault="00EC3B66" w:rsidP="00591B5C">
      <w:pPr>
        <w:pStyle w:val="ConsPlusNormal"/>
        <w:spacing w:line="288" w:lineRule="auto"/>
        <w:ind w:firstLine="284"/>
        <w:jc w:val="both"/>
        <w:rPr>
          <w:rFonts w:ascii="Times New Roman" w:hAnsi="Times New Roman" w:cs="Times New Roman"/>
        </w:rPr>
      </w:pPr>
      <w:bookmarkStart w:id="2" w:name="P555"/>
      <w:bookmarkEnd w:id="2"/>
      <w:r w:rsidRPr="00BC6928">
        <w:rPr>
          <w:rFonts w:ascii="Times New Roman" w:hAnsi="Times New Roman" w:cs="Times New Roman"/>
        </w:rPr>
        <w:t>8.</w:t>
      </w:r>
      <w:r w:rsidR="00741E2B" w:rsidRPr="00BC6928">
        <w:rPr>
          <w:rFonts w:ascii="Times New Roman" w:hAnsi="Times New Roman" w:cs="Times New Roman"/>
        </w:rPr>
        <w:t xml:space="preserve"> </w:t>
      </w:r>
      <w:r w:rsidR="00861C8A" w:rsidRPr="00BC6928">
        <w:rPr>
          <w:rFonts w:ascii="Times New Roman" w:hAnsi="Times New Roman" w:cs="Times New Roman"/>
        </w:rPr>
        <w:t xml:space="preserve">Комиссия проверяет соответствие участников требованиям, указанным в </w:t>
      </w:r>
      <w:hyperlink r:id="rId9" w:history="1">
        <w:r w:rsidR="00E95171" w:rsidRPr="00BC6928">
          <w:rPr>
            <w:rFonts w:ascii="Times New Roman" w:eastAsia="SimSun" w:hAnsi="Times New Roman" w:cs="Times New Roman"/>
          </w:rPr>
          <w:t>п</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1</w:t>
        </w:r>
      </w:hyperlink>
      <w:r w:rsidR="00861C8A" w:rsidRPr="00BC6928">
        <w:rPr>
          <w:rFonts w:ascii="Times New Roman" w:hAnsi="Times New Roman" w:cs="Times New Roman"/>
        </w:rPr>
        <w:t xml:space="preserve">, </w:t>
      </w:r>
      <w:hyperlink r:id="rId10" w:history="1">
        <w:r w:rsidR="00E95171" w:rsidRPr="00BC6928">
          <w:rPr>
            <w:rFonts w:ascii="Times New Roman" w:eastAsia="SimSun" w:hAnsi="Times New Roman" w:cs="Times New Roman"/>
          </w:rPr>
          <w:t>п</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10</w:t>
        </w:r>
      </w:hyperlink>
      <w:r w:rsidR="00E92806" w:rsidRPr="00BC6928">
        <w:t xml:space="preserve"> </w:t>
      </w:r>
      <w:r w:rsidR="00861C8A" w:rsidRPr="00BC6928">
        <w:rPr>
          <w:rFonts w:ascii="Times New Roman" w:hAnsi="Times New Roman" w:cs="Times New Roman"/>
        </w:rPr>
        <w:t xml:space="preserve">(за исключением случаев проведения электронных процедур, запроса котировок </w:t>
      </w:r>
      <w:r w:rsidR="00861C8A" w:rsidRPr="00233BBA">
        <w:rPr>
          <w:rFonts w:ascii="Times New Roman" w:hAnsi="Times New Roman" w:cs="Times New Roman"/>
          <w:strike/>
          <w:color w:val="FF0000"/>
        </w:rPr>
        <w:t>и предварительного отбора</w:t>
      </w:r>
      <w:r w:rsidR="00861C8A" w:rsidRPr="00BC6928">
        <w:rPr>
          <w:rFonts w:ascii="Times New Roman" w:hAnsi="Times New Roman" w:cs="Times New Roman"/>
        </w:rPr>
        <w:t>)</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и</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w:t>
      </w:r>
      <w:r w:rsidR="00861C8A" w:rsidRPr="00BC6928">
        <w:rPr>
          <w:rFonts w:ascii="Times New Roman" w:hAnsi="Times New Roman" w:cs="Times New Roman"/>
          <w:vertAlign w:val="superscript"/>
        </w:rPr>
        <w:t>1</w:t>
      </w:r>
      <w:r w:rsidR="00861C8A" w:rsidRPr="00BC6928">
        <w:rPr>
          <w:rFonts w:ascii="Times New Roman" w:hAnsi="Times New Roman" w:cs="Times New Roman"/>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11" w:history="1">
        <w:r w:rsidR="00861C8A" w:rsidRPr="00BC6928">
          <w:rPr>
            <w:rFonts w:ascii="Times New Roman" w:eastAsia="SimSun" w:hAnsi="Times New Roman" w:cs="Times New Roman"/>
          </w:rPr>
          <w:t>ч</w:t>
        </w:r>
        <w:r w:rsidR="00EC4F91" w:rsidRPr="00BC6928">
          <w:rPr>
            <w:rFonts w:ascii="Times New Roman" w:eastAsia="SimSun" w:hAnsi="Times New Roman" w:cs="Times New Roman"/>
          </w:rPr>
          <w:t>.</w:t>
        </w:r>
        <w:r w:rsidR="00861C8A" w:rsidRPr="00BC6928">
          <w:rPr>
            <w:rFonts w:ascii="Times New Roman" w:eastAsia="SimSun" w:hAnsi="Times New Roman" w:cs="Times New Roman"/>
          </w:rPr>
          <w:t xml:space="preserve"> 2</w:t>
        </w:r>
      </w:hyperlink>
      <w:r w:rsidR="00861C8A" w:rsidRPr="00BC6928">
        <w:rPr>
          <w:rFonts w:ascii="Times New Roman" w:hAnsi="Times New Roman" w:cs="Times New Roman"/>
        </w:rPr>
        <w:t xml:space="preserve"> и </w:t>
      </w:r>
      <w:hyperlink r:id="rId12" w:history="1">
        <w:r w:rsidR="00861C8A" w:rsidRPr="00BC6928">
          <w:rPr>
            <w:rFonts w:ascii="Times New Roman" w:eastAsia="SimSun" w:hAnsi="Times New Roman" w:cs="Times New Roman"/>
          </w:rPr>
          <w:t>2</w:t>
        </w:r>
      </w:hyperlink>
      <w:r w:rsidR="00861C8A" w:rsidRPr="00BC6928">
        <w:rPr>
          <w:rFonts w:ascii="Times New Roman" w:hAnsi="Times New Roman" w:cs="Times New Roman"/>
          <w:vertAlign w:val="superscript"/>
        </w:rPr>
        <w:t>1</w:t>
      </w:r>
      <w:r w:rsidR="00861C8A" w:rsidRPr="00BC6928">
        <w:rPr>
          <w:rFonts w:ascii="Times New Roman" w:hAnsi="Times New Roman" w:cs="Times New Roman"/>
        </w:rPr>
        <w:t xml:space="preserve"> настоящей статьи, если такие требования установлены Правительством </w:t>
      </w:r>
      <w:r w:rsidR="00D75FF8" w:rsidRPr="00BC6928">
        <w:rPr>
          <w:rFonts w:ascii="Times New Roman" w:hAnsi="Times New Roman" w:cs="Times New Roman"/>
        </w:rPr>
        <w:t>РФ</w:t>
      </w:r>
      <w:r w:rsidR="00861C8A" w:rsidRPr="00BC6928">
        <w:rPr>
          <w:rFonts w:ascii="Times New Roman" w:hAnsi="Times New Roman" w:cs="Times New Roman"/>
        </w:rPr>
        <w:t xml:space="preserve">. Комиссия вправе проверять соответствие участников требованиям, указанным в </w:t>
      </w:r>
      <w:r w:rsidR="00E95171" w:rsidRPr="00BC6928">
        <w:rPr>
          <w:rFonts w:ascii="Times New Roman" w:hAnsi="Times New Roman" w:cs="Times New Roman"/>
        </w:rPr>
        <w:t>п.</w:t>
      </w:r>
      <w:r w:rsidR="00861C8A" w:rsidRPr="00BC6928">
        <w:rPr>
          <w:rFonts w:ascii="Times New Roman" w:hAnsi="Times New Roman" w:cs="Times New Roman"/>
        </w:rPr>
        <w:t xml:space="preserve"> 3 - 5, 7 - 9, 11</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настоящей статьи, а также при проведении электронных процедур, запроса котировок </w:t>
      </w:r>
      <w:r w:rsidR="00861C8A" w:rsidRPr="00233BBA">
        <w:rPr>
          <w:rFonts w:ascii="Times New Roman" w:hAnsi="Times New Roman" w:cs="Times New Roman"/>
          <w:strike/>
          <w:color w:val="FF0000"/>
        </w:rPr>
        <w:t>и предварительного отбора</w:t>
      </w:r>
      <w:r w:rsidR="00861C8A" w:rsidRPr="00BC6928">
        <w:rPr>
          <w:rFonts w:ascii="Times New Roman" w:hAnsi="Times New Roman" w:cs="Times New Roman"/>
        </w:rPr>
        <w:t xml:space="preserve"> требованию, указанному в </w:t>
      </w:r>
      <w:r w:rsidR="00E95171" w:rsidRPr="00BC6928">
        <w:rPr>
          <w:rFonts w:ascii="Times New Roman" w:hAnsi="Times New Roman" w:cs="Times New Roman"/>
        </w:rPr>
        <w:t>п</w:t>
      </w:r>
      <w:r w:rsidR="00EC4F91" w:rsidRPr="00BC6928">
        <w:rPr>
          <w:rFonts w:ascii="Times New Roman" w:hAnsi="Times New Roman" w:cs="Times New Roman"/>
        </w:rPr>
        <w:t>.</w:t>
      </w:r>
      <w:r w:rsidR="00861C8A" w:rsidRPr="00BC6928">
        <w:rPr>
          <w:rFonts w:ascii="Times New Roman" w:hAnsi="Times New Roman" w:cs="Times New Roman"/>
        </w:rPr>
        <w:t xml:space="preserve"> 10</w:t>
      </w:r>
      <w:r w:rsidR="00973D10" w:rsidRPr="00BC6928">
        <w:rPr>
          <w:rFonts w:ascii="Times New Roman" w:hAnsi="Times New Roman" w:cs="Times New Roman"/>
        </w:rPr>
        <w:t xml:space="preserve"> ч.</w:t>
      </w:r>
      <w:r w:rsidR="00861C8A" w:rsidRPr="00BC6928">
        <w:rPr>
          <w:rFonts w:ascii="Times New Roman" w:hAnsi="Times New Roman" w:cs="Times New Roman"/>
        </w:rPr>
        <w:t xml:space="preserve"> 1 настоящей статьи. </w:t>
      </w:r>
      <w:r w:rsidR="004C4728">
        <w:rPr>
          <w:rFonts w:ascii="Times New Roman" w:hAnsi="Times New Roman" w:cs="Times New Roman"/>
        </w:rPr>
        <w:t>…</w:t>
      </w:r>
    </w:p>
    <w:p w:rsidR="00BC6928" w:rsidRPr="00D55F0E" w:rsidRDefault="00BC6928" w:rsidP="00591B5C">
      <w:pPr>
        <w:pStyle w:val="ConsPlusNormal"/>
        <w:spacing w:line="288" w:lineRule="auto"/>
        <w:ind w:firstLine="284"/>
        <w:jc w:val="both"/>
        <w:rPr>
          <w:rFonts w:ascii="Times New Roman" w:hAnsi="Times New Roman" w:cs="Times New Roman"/>
        </w:rPr>
      </w:pPr>
    </w:p>
    <w:p w:rsidR="00EC3B66" w:rsidRPr="00233BBA" w:rsidRDefault="00EC3B66" w:rsidP="00CC524D">
      <w:pPr>
        <w:pStyle w:val="1"/>
        <w:spacing w:before="0" w:after="0" w:line="288" w:lineRule="auto"/>
        <w:ind w:firstLine="284"/>
        <w:rPr>
          <w:rFonts w:ascii="Times New Roman" w:hAnsi="Times New Roman"/>
          <w:strike/>
          <w:color w:val="FF0000"/>
          <w:sz w:val="20"/>
          <w:szCs w:val="20"/>
        </w:rPr>
      </w:pPr>
      <w:bookmarkStart w:id="3" w:name="P631"/>
      <w:bookmarkStart w:id="4" w:name="P1454"/>
      <w:bookmarkStart w:id="5" w:name="_Toc485654575"/>
      <w:bookmarkEnd w:id="3"/>
      <w:bookmarkEnd w:id="4"/>
      <w:r w:rsidRPr="00233BBA">
        <w:rPr>
          <w:rFonts w:ascii="Times New Roman" w:hAnsi="Times New Roman"/>
          <w:strike/>
          <w:color w:val="FF0000"/>
          <w:sz w:val="20"/>
          <w:szCs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bookmarkEnd w:id="5"/>
    </w:p>
    <w:p w:rsidR="00F36EF7" w:rsidRPr="00705B8E" w:rsidRDefault="00F36EF7" w:rsidP="00CC524D">
      <w:pPr>
        <w:pStyle w:val="ConsPlusNormal"/>
        <w:spacing w:line="288" w:lineRule="auto"/>
        <w:ind w:firstLine="284"/>
        <w:jc w:val="both"/>
        <w:rPr>
          <w:rFonts w:ascii="Times New Roman" w:hAnsi="Times New Roman" w:cs="Times New Roman"/>
        </w:rPr>
      </w:pPr>
    </w:p>
    <w:p w:rsidR="00EC3B66" w:rsidRPr="00233BBA" w:rsidRDefault="00EC3B66" w:rsidP="00CC524D">
      <w:pPr>
        <w:pStyle w:val="1"/>
        <w:spacing w:before="0" w:after="0" w:line="288" w:lineRule="auto"/>
        <w:ind w:firstLine="284"/>
        <w:rPr>
          <w:rFonts w:ascii="Times New Roman" w:hAnsi="Times New Roman"/>
          <w:strike/>
          <w:color w:val="FF0000"/>
          <w:sz w:val="20"/>
          <w:szCs w:val="20"/>
        </w:rPr>
      </w:pPr>
      <w:bookmarkStart w:id="6" w:name="_Toc485654576"/>
      <w:r w:rsidRPr="00233BBA">
        <w:rPr>
          <w:rFonts w:ascii="Times New Roman" w:hAnsi="Times New Roman"/>
          <w:strike/>
          <w:color w:val="FF0000"/>
          <w:sz w:val="20"/>
          <w:szCs w:val="20"/>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bookmarkEnd w:id="6"/>
    </w:p>
    <w:p w:rsidR="00F36EF7" w:rsidRPr="00705B8E" w:rsidRDefault="00F36EF7" w:rsidP="00CC524D">
      <w:pPr>
        <w:pStyle w:val="ConsPlusNormal"/>
        <w:spacing w:line="288" w:lineRule="auto"/>
        <w:ind w:firstLine="284"/>
        <w:jc w:val="both"/>
        <w:rPr>
          <w:rFonts w:ascii="Times New Roman" w:hAnsi="Times New Roman" w:cs="Times New Roman"/>
        </w:rPr>
      </w:pPr>
    </w:p>
    <w:p w:rsidR="00EC3B66" w:rsidRPr="00233BBA" w:rsidRDefault="00EC3B66" w:rsidP="00CC524D">
      <w:pPr>
        <w:pStyle w:val="1"/>
        <w:spacing w:before="0" w:after="0" w:line="288" w:lineRule="auto"/>
        <w:ind w:firstLine="284"/>
        <w:rPr>
          <w:rFonts w:ascii="Times New Roman" w:hAnsi="Times New Roman"/>
          <w:strike/>
          <w:color w:val="FF0000"/>
          <w:sz w:val="20"/>
          <w:szCs w:val="20"/>
        </w:rPr>
      </w:pPr>
      <w:bookmarkStart w:id="7" w:name="_Toc485654577"/>
      <w:r w:rsidRPr="00233BBA">
        <w:rPr>
          <w:rFonts w:ascii="Times New Roman" w:hAnsi="Times New Roman"/>
          <w:strike/>
          <w:color w:val="FF0000"/>
          <w:sz w:val="20"/>
          <w:szCs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bookmarkEnd w:id="7"/>
    </w:p>
    <w:p w:rsidR="00B05B1A" w:rsidRPr="00705B8E" w:rsidRDefault="00B05B1A" w:rsidP="00591B5C">
      <w:pPr>
        <w:pStyle w:val="ConsPlusNormal"/>
        <w:spacing w:line="288" w:lineRule="auto"/>
        <w:ind w:firstLine="284"/>
        <w:jc w:val="both"/>
        <w:rPr>
          <w:rFonts w:ascii="Times New Roman" w:hAnsi="Times New Roman" w:cs="Times New Roman"/>
        </w:rPr>
      </w:pPr>
    </w:p>
    <w:p w:rsidR="00EC3B66" w:rsidRPr="00705B8E" w:rsidRDefault="00EC3B66" w:rsidP="00CC524D">
      <w:pPr>
        <w:pStyle w:val="1"/>
        <w:spacing w:before="0" w:after="0" w:line="288" w:lineRule="auto"/>
        <w:ind w:firstLine="284"/>
        <w:rPr>
          <w:rFonts w:ascii="Times New Roman" w:hAnsi="Times New Roman"/>
          <w:sz w:val="20"/>
          <w:szCs w:val="20"/>
        </w:rPr>
      </w:pPr>
      <w:bookmarkStart w:id="8" w:name="P1849"/>
      <w:bookmarkStart w:id="9" w:name="P1856"/>
      <w:bookmarkStart w:id="10" w:name="_Toc485654591"/>
      <w:bookmarkEnd w:id="8"/>
      <w:bookmarkEnd w:id="9"/>
      <w:r w:rsidRPr="00705B8E">
        <w:rPr>
          <w:rFonts w:ascii="Times New Roman" w:hAnsi="Times New Roman"/>
          <w:sz w:val="20"/>
          <w:szCs w:val="20"/>
        </w:rPr>
        <w:t xml:space="preserve">Статья 93. Осуществление закупки у единственного </w:t>
      </w:r>
      <w:r w:rsidR="002C3AF2" w:rsidRPr="00705B8E">
        <w:rPr>
          <w:rFonts w:ascii="Times New Roman" w:hAnsi="Times New Roman"/>
          <w:sz w:val="20"/>
          <w:szCs w:val="20"/>
        </w:rPr>
        <w:t>поставщика</w:t>
      </w:r>
      <w:bookmarkEnd w:id="10"/>
    </w:p>
    <w:p w:rsidR="0056095A" w:rsidRDefault="00EC3B66" w:rsidP="00CC524D">
      <w:pPr>
        <w:pStyle w:val="ConsPlusNormal"/>
        <w:numPr>
          <w:ilvl w:val="0"/>
          <w:numId w:val="8"/>
        </w:numPr>
        <w:spacing w:line="288" w:lineRule="auto"/>
        <w:ind w:left="0" w:firstLine="284"/>
        <w:jc w:val="both"/>
        <w:rPr>
          <w:rFonts w:ascii="Times New Roman" w:hAnsi="Times New Roman" w:cs="Times New Roman"/>
        </w:rPr>
      </w:pPr>
      <w:bookmarkStart w:id="11" w:name="P1859"/>
      <w:bookmarkEnd w:id="11"/>
      <w:r w:rsidRPr="00705B8E">
        <w:rPr>
          <w:rFonts w:ascii="Times New Roman" w:hAnsi="Times New Roman" w:cs="Times New Roman"/>
        </w:rPr>
        <w:t xml:space="preserve">Закупка у единственного </w:t>
      </w:r>
      <w:r w:rsidR="002C3AF2" w:rsidRPr="00705B8E">
        <w:rPr>
          <w:rFonts w:ascii="Times New Roman" w:hAnsi="Times New Roman" w:cs="Times New Roman"/>
        </w:rPr>
        <w:t>поставщика</w:t>
      </w:r>
      <w:r w:rsidRPr="00705B8E">
        <w:rPr>
          <w:rFonts w:ascii="Times New Roman" w:hAnsi="Times New Roman" w:cs="Times New Roman"/>
        </w:rPr>
        <w:t xml:space="preserve"> может осуществляться заказчиком в следующих случаях:</w:t>
      </w:r>
    </w:p>
    <w:p w:rsidR="0056095A" w:rsidRPr="00CC524D" w:rsidRDefault="00CC524D" w:rsidP="00CC524D">
      <w:pPr>
        <w:pStyle w:val="ConsPlusNormal"/>
        <w:spacing w:line="288" w:lineRule="auto"/>
        <w:ind w:firstLine="284"/>
        <w:jc w:val="both"/>
        <w:rPr>
          <w:rFonts w:ascii="Times New Roman" w:hAnsi="Times New Roman" w:cs="Times New Roman"/>
          <w:color w:val="FF0000"/>
        </w:rPr>
      </w:pPr>
      <w:r w:rsidRPr="00CC524D">
        <w:rPr>
          <w:rFonts w:ascii="Times New Roman" w:hAnsi="Times New Roman" w:cs="Times New Roman"/>
          <w:color w:val="FF0000"/>
          <w:u w:val="single"/>
        </w:rPr>
        <w:t>Отдельно указано в</w:t>
      </w:r>
      <w:r w:rsidR="0056095A" w:rsidRPr="00CC524D">
        <w:rPr>
          <w:rFonts w:ascii="Times New Roman" w:hAnsi="Times New Roman" w:cs="Times New Roman"/>
          <w:color w:val="FF0000"/>
          <w:u w:val="single"/>
        </w:rPr>
        <w:t xml:space="preserve"> законопроект</w:t>
      </w:r>
      <w:r w:rsidRPr="00CC524D">
        <w:rPr>
          <w:rFonts w:ascii="Times New Roman" w:hAnsi="Times New Roman" w:cs="Times New Roman"/>
          <w:color w:val="FF0000"/>
          <w:u w:val="single"/>
        </w:rPr>
        <w:t>е</w:t>
      </w:r>
      <w:r w:rsidR="0056095A" w:rsidRPr="00CC524D">
        <w:rPr>
          <w:rFonts w:ascii="Times New Roman" w:hAnsi="Times New Roman" w:cs="Times New Roman"/>
          <w:color w:val="FF0000"/>
        </w:rPr>
        <w:t>: Установить, что в период до 31</w:t>
      </w:r>
      <w:r w:rsidR="004C4728" w:rsidRPr="00CC524D">
        <w:rPr>
          <w:rFonts w:ascii="Times New Roman" w:hAnsi="Times New Roman" w:cs="Times New Roman"/>
          <w:color w:val="FF0000"/>
        </w:rPr>
        <w:t>.12.</w:t>
      </w:r>
      <w:r w:rsidR="0056095A" w:rsidRPr="00CC524D">
        <w:rPr>
          <w:rFonts w:ascii="Times New Roman" w:hAnsi="Times New Roman" w:cs="Times New Roman"/>
          <w:color w:val="FF0000"/>
        </w:rPr>
        <w:t>2020 г</w:t>
      </w:r>
      <w:r w:rsidR="004C4728" w:rsidRPr="00CC524D">
        <w:rPr>
          <w:rFonts w:ascii="Times New Roman" w:hAnsi="Times New Roman" w:cs="Times New Roman"/>
          <w:color w:val="FF0000"/>
        </w:rPr>
        <w:t xml:space="preserve">. </w:t>
      </w:r>
      <w:r w:rsidR="0056095A" w:rsidRPr="00CC524D">
        <w:rPr>
          <w:rFonts w:ascii="Times New Roman" w:hAnsi="Times New Roman" w:cs="Times New Roman"/>
          <w:color w:val="FF0000"/>
        </w:rPr>
        <w:t>включительно Правительство РФ в дополнение к случаям, предусмотренным ч</w:t>
      </w:r>
      <w:r w:rsidR="004C4728" w:rsidRPr="00CC524D">
        <w:rPr>
          <w:rFonts w:ascii="Times New Roman" w:hAnsi="Times New Roman" w:cs="Times New Roman"/>
          <w:color w:val="FF0000"/>
        </w:rPr>
        <w:t xml:space="preserve">. </w:t>
      </w:r>
      <w:r w:rsidR="0056095A" w:rsidRPr="00CC524D">
        <w:rPr>
          <w:rFonts w:ascii="Times New Roman" w:hAnsi="Times New Roman" w:cs="Times New Roman"/>
          <w:color w:val="FF0000"/>
        </w:rPr>
        <w:t>1 ст</w:t>
      </w:r>
      <w:r w:rsidR="004C4728" w:rsidRPr="00CC524D">
        <w:rPr>
          <w:rFonts w:ascii="Times New Roman" w:hAnsi="Times New Roman" w:cs="Times New Roman"/>
          <w:color w:val="FF0000"/>
        </w:rPr>
        <w:t xml:space="preserve">. </w:t>
      </w:r>
      <w:r w:rsidR="0056095A" w:rsidRPr="00CC524D">
        <w:rPr>
          <w:rFonts w:ascii="Times New Roman" w:hAnsi="Times New Roman" w:cs="Times New Roman"/>
          <w:color w:val="FF0000"/>
        </w:rPr>
        <w:t xml:space="preserve">93 вправе устанавливать </w:t>
      </w:r>
      <w:r>
        <w:rPr>
          <w:rFonts w:ascii="Times New Roman" w:hAnsi="Times New Roman" w:cs="Times New Roman"/>
          <w:color w:val="FF0000"/>
        </w:rPr>
        <w:t xml:space="preserve">ИНЫЕ </w:t>
      </w:r>
      <w:r w:rsidR="0056095A" w:rsidRPr="00CC524D">
        <w:rPr>
          <w:rFonts w:ascii="Times New Roman" w:hAnsi="Times New Roman" w:cs="Times New Roman"/>
          <w:color w:val="FF0000"/>
        </w:rPr>
        <w:t>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tbl>
      <w:tblPr>
        <w:tblStyle w:val="a9"/>
        <w:tblW w:w="0" w:type="auto"/>
        <w:tblLook w:val="04A0"/>
      </w:tblPr>
      <w:tblGrid>
        <w:gridCol w:w="4999"/>
        <w:gridCol w:w="4999"/>
      </w:tblGrid>
      <w:tr w:rsidR="0056095A" w:rsidTr="0056095A">
        <w:tc>
          <w:tcPr>
            <w:tcW w:w="4999" w:type="dxa"/>
          </w:tcPr>
          <w:p w:rsidR="0056095A" w:rsidRPr="0056095A" w:rsidRDefault="0056095A" w:rsidP="0056095A">
            <w:pPr>
              <w:pStyle w:val="ConsPlusNormal"/>
              <w:spacing w:line="288" w:lineRule="auto"/>
              <w:ind w:firstLine="284"/>
              <w:jc w:val="both"/>
              <w:rPr>
                <w:rFonts w:ascii="Times New Roman" w:hAnsi="Times New Roman" w:cs="Times New Roman"/>
                <w:strike/>
              </w:rPr>
            </w:pPr>
            <w:r w:rsidRPr="0056095A">
              <w:rPr>
                <w:rFonts w:ascii="Times New Roman" w:hAnsi="Times New Roman" w:cs="Times New Roman"/>
                <w:strike/>
              </w:rP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РФ </w:t>
            </w:r>
            <w:hyperlink r:id="rId13" w:history="1">
              <w:r w:rsidRPr="0056095A">
                <w:rPr>
                  <w:rFonts w:ascii="Times New Roman" w:hAnsi="Times New Roman" w:cs="Times New Roman"/>
                  <w:strike/>
                </w:rPr>
                <w:t>перечень</w:t>
              </w:r>
            </w:hyperlink>
            <w:r w:rsidRPr="0056095A">
              <w:rPr>
                <w:rFonts w:ascii="Times New Roman" w:hAnsi="Times New Roman" w:cs="Times New Roman"/>
                <w:strike/>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т.ч. в случаях, предусмотренных ч. 7 и 12 ст. 82;</w:t>
            </w:r>
          </w:p>
        </w:tc>
        <w:tc>
          <w:tcPr>
            <w:tcW w:w="4999" w:type="dxa"/>
          </w:tcPr>
          <w:p w:rsidR="0056095A" w:rsidRPr="0056095A" w:rsidRDefault="0056095A" w:rsidP="0056095A">
            <w:pPr>
              <w:pStyle w:val="ConsPlusNormal"/>
              <w:spacing w:line="288" w:lineRule="auto"/>
              <w:jc w:val="both"/>
              <w:rPr>
                <w:rFonts w:ascii="Times New Roman" w:hAnsi="Times New Roman" w:cs="Times New Roman"/>
                <w:color w:val="FF0000"/>
              </w:rPr>
            </w:pPr>
            <w:r w:rsidRPr="0056095A">
              <w:rPr>
                <w:rFonts w:ascii="Times New Roman" w:hAnsi="Times New Roman" w:cs="Times New Roman"/>
                <w:color w:val="FF0000"/>
              </w:rPr>
              <w:t>9) осуществление 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чрезвычайной ситуации, в том числе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ликвидации чрезвычайной ситуации,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чрезвычайной ситуации, если применение конкурентных способов определения поставщика (подрядчика, исполнителя), требующих затрат времени, нецелесообразно;</w:t>
            </w:r>
          </w:p>
        </w:tc>
      </w:tr>
    </w:tbl>
    <w:p w:rsidR="0056095A" w:rsidRPr="0056095A" w:rsidRDefault="0056095A" w:rsidP="0056095A">
      <w:pPr>
        <w:pStyle w:val="ConsPlusNormal"/>
        <w:spacing w:line="288" w:lineRule="auto"/>
        <w:jc w:val="both"/>
        <w:rPr>
          <w:rFonts w:ascii="Times New Roman" w:hAnsi="Times New Roman" w:cs="Times New Roman"/>
        </w:rPr>
      </w:pPr>
    </w:p>
    <w:p w:rsidR="00EC3B66" w:rsidRPr="00705B8E" w:rsidRDefault="00EC3B66" w:rsidP="00591B5C">
      <w:pPr>
        <w:pStyle w:val="1"/>
        <w:spacing w:before="0" w:after="0" w:line="288" w:lineRule="auto"/>
        <w:ind w:firstLine="0"/>
        <w:jc w:val="center"/>
        <w:rPr>
          <w:rFonts w:ascii="Times New Roman" w:hAnsi="Times New Roman"/>
          <w:sz w:val="20"/>
          <w:szCs w:val="20"/>
        </w:rPr>
      </w:pPr>
      <w:bookmarkStart w:id="12" w:name="P1860"/>
      <w:bookmarkStart w:id="13" w:name="P1881"/>
      <w:bookmarkStart w:id="14" w:name="_Toc485654622"/>
      <w:bookmarkEnd w:id="12"/>
      <w:bookmarkEnd w:id="13"/>
      <w:r w:rsidRPr="00705B8E">
        <w:rPr>
          <w:rFonts w:ascii="Times New Roman" w:hAnsi="Times New Roman"/>
          <w:sz w:val="20"/>
          <w:szCs w:val="20"/>
        </w:rPr>
        <w:t>Статья 112. Заключительные положения</w:t>
      </w:r>
      <w:bookmarkEnd w:id="14"/>
    </w:p>
    <w:p w:rsidR="0056095A" w:rsidRPr="0056095A" w:rsidRDefault="0056095A" w:rsidP="00D32BAB">
      <w:pPr>
        <w:pStyle w:val="ConsPlusNormal"/>
        <w:spacing w:line="288" w:lineRule="auto"/>
        <w:ind w:firstLine="284"/>
        <w:jc w:val="both"/>
        <w:rPr>
          <w:rFonts w:ascii="Times New Roman" w:hAnsi="Times New Roman" w:cs="Times New Roman"/>
        </w:rPr>
      </w:pPr>
      <w:r w:rsidRPr="0056095A">
        <w:rPr>
          <w:rFonts w:ascii="Times New Roman" w:hAnsi="Times New Roman" w:cs="Times New Roman"/>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rPr>
          <w:rFonts w:ascii="Times New Roman" w:hAnsi="Times New Roman" w:cs="Times New Roman"/>
        </w:rPr>
        <w:t>,</w:t>
      </w:r>
      <w:r w:rsidRPr="0056095A">
        <w:rPr>
          <w:rFonts w:ascii="Times New Roman" w:hAnsi="Times New Roman" w:cs="Times New Roman"/>
        </w:rPr>
        <w:t xml:space="preserve"> </w:t>
      </w:r>
      <w:r w:rsidRPr="0056095A">
        <w:rPr>
          <w:rFonts w:ascii="Times New Roman" w:eastAsia="Times New Roman" w:hAnsi="Times New Roman" w:cs="Times New Roman"/>
        </w:rPr>
        <w:t xml:space="preserve">2016 и </w:t>
      </w:r>
      <w:r w:rsidRPr="0056095A">
        <w:rPr>
          <w:rFonts w:ascii="Times New Roman" w:eastAsia="Times New Roman" w:hAnsi="Times New Roman" w:cs="Times New Roman"/>
          <w:color w:val="FF0000"/>
        </w:rPr>
        <w:t>2020</w:t>
      </w:r>
      <w:r>
        <w:rPr>
          <w:rFonts w:ascii="Times New Roman" w:hAnsi="Times New Roman" w:cs="Times New Roman"/>
        </w:rPr>
        <w:t xml:space="preserve"> </w:t>
      </w:r>
      <w:r w:rsidRPr="0056095A">
        <w:rPr>
          <w:rFonts w:ascii="Times New Roman" w:hAnsi="Times New Roman" w:cs="Times New Roman"/>
        </w:rPr>
        <w:t>годах обязательств, предусмотренных контрактом, подлежат списанию в случаях и </w:t>
      </w:r>
      <w:hyperlink r:id="rId14" w:anchor="dst100008" w:history="1">
        <w:r w:rsidRPr="0056095A">
          <w:rPr>
            <w:rFonts w:ascii="Times New Roman" w:hAnsi="Times New Roman" w:cs="Times New Roman"/>
          </w:rPr>
          <w:t>порядке</w:t>
        </w:r>
      </w:hyperlink>
      <w:r w:rsidRPr="0056095A">
        <w:rPr>
          <w:rFonts w:ascii="Times New Roman" w:hAnsi="Times New Roman" w:cs="Times New Roman"/>
        </w:rPr>
        <w:t>, которые установлены Правительством Российской Федерации.</w:t>
      </w:r>
    </w:p>
    <w:p w:rsidR="0056095A" w:rsidRPr="0056095A" w:rsidRDefault="0056095A" w:rsidP="0056095A">
      <w:pPr>
        <w:pStyle w:val="ConsPlusNormal"/>
        <w:spacing w:line="288" w:lineRule="auto"/>
        <w:ind w:firstLine="284"/>
        <w:jc w:val="both"/>
        <w:rPr>
          <w:rFonts w:ascii="Times New Roman" w:eastAsia="Times New Roman" w:hAnsi="Times New Roman" w:cs="Times New Roman"/>
          <w:color w:val="FF0000"/>
        </w:rPr>
      </w:pPr>
      <w:r w:rsidRPr="0056095A">
        <w:rPr>
          <w:rFonts w:ascii="Times New Roman" w:eastAsia="Times New Roman" w:hAnsi="Times New Roman" w:cs="Times New Roman"/>
          <w:color w:val="FF0000"/>
        </w:rPr>
        <w:t>64. До 31</w:t>
      </w:r>
      <w:r w:rsidR="00CC524D">
        <w:rPr>
          <w:rFonts w:ascii="Times New Roman" w:eastAsia="Times New Roman" w:hAnsi="Times New Roman" w:cs="Times New Roman"/>
          <w:color w:val="FF0000"/>
        </w:rPr>
        <w:t>.12.</w:t>
      </w:r>
      <w:r w:rsidRPr="0056095A">
        <w:rPr>
          <w:rFonts w:ascii="Times New Roman" w:eastAsia="Times New Roman" w:hAnsi="Times New Roman" w:cs="Times New Roman"/>
          <w:color w:val="FF0000"/>
        </w:rPr>
        <w:t>2020 г</w:t>
      </w:r>
      <w:r w:rsidR="00CC524D">
        <w:rPr>
          <w:rFonts w:ascii="Times New Roman" w:eastAsia="Times New Roman" w:hAnsi="Times New Roman" w:cs="Times New Roman"/>
          <w:color w:val="FF0000"/>
        </w:rPr>
        <w:t xml:space="preserve">. </w:t>
      </w:r>
      <w:r w:rsidRPr="0056095A">
        <w:rPr>
          <w:rFonts w:ascii="Times New Roman" w:eastAsia="Times New Roman" w:hAnsi="Times New Roman" w:cs="Times New Roman"/>
          <w:color w:val="FF0000"/>
        </w:rPr>
        <w:t>при осуществлении закупок в соответствии со ст</w:t>
      </w:r>
      <w:r w:rsidR="00CC524D">
        <w:rPr>
          <w:rFonts w:ascii="Times New Roman" w:eastAsia="Times New Roman" w:hAnsi="Times New Roman" w:cs="Times New Roman"/>
          <w:color w:val="FF0000"/>
        </w:rPr>
        <w:t xml:space="preserve">. </w:t>
      </w:r>
      <w:r w:rsidRPr="0056095A">
        <w:rPr>
          <w:rFonts w:ascii="Times New Roman" w:eastAsia="Times New Roman" w:hAnsi="Times New Roman" w:cs="Times New Roman"/>
          <w:color w:val="FF0000"/>
        </w:rPr>
        <w:t>30 заказчик вправе не устанавливать требование обеспечения исполнения контракта в извещении и (или) в проекте контракта, за исключением случая, когда контрактом предусмотрена выплата аванса.</w:t>
      </w:r>
    </w:p>
    <w:p w:rsidR="0056095A" w:rsidRPr="0056095A" w:rsidRDefault="0056095A" w:rsidP="0056095A">
      <w:pPr>
        <w:pStyle w:val="ConsPlusNormal"/>
        <w:spacing w:line="288" w:lineRule="auto"/>
        <w:ind w:firstLine="284"/>
        <w:jc w:val="both"/>
        <w:rPr>
          <w:rFonts w:ascii="Times New Roman" w:eastAsia="Times New Roman" w:hAnsi="Times New Roman" w:cs="Times New Roman"/>
          <w:color w:val="FF0000"/>
        </w:rPr>
      </w:pPr>
      <w:r w:rsidRPr="0056095A">
        <w:rPr>
          <w:rFonts w:ascii="Times New Roman" w:eastAsia="Times New Roman" w:hAnsi="Times New Roman" w:cs="Times New Roman"/>
          <w:color w:val="FF0000"/>
        </w:rPr>
        <w:t>65. В 2020 г</w:t>
      </w:r>
      <w:r w:rsidR="00CC524D">
        <w:rPr>
          <w:rFonts w:ascii="Times New Roman" w:eastAsia="Times New Roman" w:hAnsi="Times New Roman" w:cs="Times New Roman"/>
          <w:color w:val="FF0000"/>
        </w:rPr>
        <w:t xml:space="preserve">. </w:t>
      </w:r>
      <w:r w:rsidRPr="0056095A">
        <w:rPr>
          <w:rFonts w:ascii="Times New Roman" w:eastAsia="Times New Roman" w:hAnsi="Times New Roman" w:cs="Times New Roman"/>
          <w:color w:val="FF0000"/>
        </w:rPr>
        <w:t>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w:t>
      </w:r>
      <w:r w:rsidR="00CC524D">
        <w:rPr>
          <w:rFonts w:ascii="Times New Roman" w:eastAsia="Times New Roman" w:hAnsi="Times New Roman" w:cs="Times New Roman"/>
          <w:color w:val="FF0000"/>
        </w:rPr>
        <w:t xml:space="preserve">. </w:t>
      </w:r>
      <w:r w:rsidRPr="0056095A">
        <w:rPr>
          <w:rFonts w:ascii="Times New Roman" w:eastAsia="Times New Roman" w:hAnsi="Times New Roman" w:cs="Times New Roman"/>
          <w:color w:val="FF0000"/>
        </w:rPr>
        <w:t>24 ст</w:t>
      </w:r>
      <w:r w:rsidR="00CC524D">
        <w:rPr>
          <w:rFonts w:ascii="Times New Roman" w:eastAsia="Times New Roman" w:hAnsi="Times New Roman" w:cs="Times New Roman"/>
          <w:color w:val="FF0000"/>
        </w:rPr>
        <w:t xml:space="preserve">. </w:t>
      </w:r>
      <w:r w:rsidRPr="0056095A">
        <w:rPr>
          <w:rFonts w:ascii="Times New Roman" w:eastAsia="Times New Roman" w:hAnsi="Times New Roman" w:cs="Times New Roman"/>
          <w:color w:val="FF0000"/>
        </w:rPr>
        <w:t xml:space="preserve">22), если при его исполнении в связи с распространением новой </w:t>
      </w:r>
      <w:proofErr w:type="spellStart"/>
      <w:r w:rsidRPr="0056095A">
        <w:rPr>
          <w:rFonts w:ascii="Times New Roman" w:eastAsia="Times New Roman" w:hAnsi="Times New Roman" w:cs="Times New Roman"/>
          <w:color w:val="FF0000"/>
        </w:rPr>
        <w:t>коронавирусной</w:t>
      </w:r>
      <w:proofErr w:type="spellEnd"/>
      <w:r w:rsidRPr="0056095A">
        <w:rPr>
          <w:rFonts w:ascii="Times New Roman" w:eastAsia="Times New Roman" w:hAnsi="Times New Roman" w:cs="Times New Roman"/>
          <w:color w:val="FF0000"/>
        </w:rPr>
        <w:t xml:space="preserve"> инфекции, вызванной 2019-nCoV, а также в иных случаях, установленных Правительством РФ, возникли независящие от сторон контракта обстоятельства, влекущие невозможность его исполнения. </w:t>
      </w:r>
    </w:p>
    <w:p w:rsidR="0056095A" w:rsidRPr="0056095A" w:rsidRDefault="0056095A" w:rsidP="0056095A">
      <w:pPr>
        <w:pStyle w:val="ConsPlusNormal"/>
        <w:spacing w:line="288" w:lineRule="auto"/>
        <w:ind w:firstLine="284"/>
        <w:jc w:val="both"/>
        <w:rPr>
          <w:rFonts w:ascii="Times New Roman" w:eastAsia="Times New Roman" w:hAnsi="Times New Roman" w:cs="Times New Roman"/>
          <w:color w:val="FF0000"/>
        </w:rPr>
      </w:pPr>
      <w:r w:rsidRPr="0056095A">
        <w:rPr>
          <w:rFonts w:ascii="Times New Roman" w:eastAsia="Times New Roman" w:hAnsi="Times New Roman" w:cs="Times New Roman"/>
          <w:color w:val="FF0000"/>
        </w:rPr>
        <w:t xml:space="preserve">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РФ, высшего исполнительного органа государственной власти субъекта РФ, местной администрации при осуществлении закупки для федеральных нужд, нужд субъекта РФ, муниципальных нужд соответственно и при условии предоставления поставщиком (подрядчиком, исполнителем) в соответствии с </w:t>
      </w:r>
      <w:r w:rsidR="00CC524D">
        <w:rPr>
          <w:rFonts w:ascii="Times New Roman" w:eastAsia="Times New Roman" w:hAnsi="Times New Roman" w:cs="Times New Roman"/>
          <w:color w:val="FF0000"/>
        </w:rPr>
        <w:t xml:space="preserve">ФЗ-44 </w:t>
      </w:r>
      <w:r w:rsidRPr="0056095A">
        <w:rPr>
          <w:rFonts w:ascii="Times New Roman" w:eastAsia="Times New Roman" w:hAnsi="Times New Roman" w:cs="Times New Roman"/>
          <w:color w:val="FF0000"/>
        </w:rPr>
        <w:t xml:space="preserve">обеспечения исполнения контракта.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 </w:t>
      </w:r>
    </w:p>
    <w:p w:rsidR="0056095A" w:rsidRPr="0056095A" w:rsidRDefault="0056095A" w:rsidP="0056095A">
      <w:pPr>
        <w:pStyle w:val="ConsPlusNormal"/>
        <w:spacing w:line="288" w:lineRule="auto"/>
        <w:ind w:firstLine="284"/>
        <w:jc w:val="both"/>
        <w:rPr>
          <w:rFonts w:ascii="Times New Roman" w:eastAsia="Times New Roman" w:hAnsi="Times New Roman" w:cs="Times New Roman"/>
          <w:color w:val="FF0000"/>
        </w:rPr>
      </w:pPr>
      <w:r w:rsidRPr="0056095A">
        <w:rPr>
          <w:rFonts w:ascii="Times New Roman" w:eastAsia="Times New Roman" w:hAnsi="Times New Roman" w:cs="Times New Roman"/>
          <w:color w:val="FF0000"/>
        </w:rP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w:t>
      </w:r>
      <w:r w:rsidRPr="0056095A">
        <w:rPr>
          <w:rFonts w:ascii="Times New Roman" w:eastAsia="Times New Roman" w:hAnsi="Times New Roman" w:cs="Times New Roman"/>
          <w:color w:val="FF0000"/>
        </w:rPr>
        <w:br/>
        <w:t>с бюджетным законодательством РФ лимитов бюджетных обязательств</w:t>
      </w:r>
      <w:r w:rsidR="00CC524D">
        <w:rPr>
          <w:rFonts w:ascii="Times New Roman" w:eastAsia="Times New Roman" w:hAnsi="Times New Roman" w:cs="Times New Roman"/>
          <w:color w:val="FF0000"/>
        </w:rPr>
        <w:t xml:space="preserve"> на срок исполнения контракта.</w:t>
      </w:r>
    </w:p>
    <w:sectPr w:rsidR="0056095A" w:rsidRPr="0056095A" w:rsidSect="0068380C">
      <w:footerReference w:type="default" r:id="rId15"/>
      <w:pgSz w:w="11906" w:h="16838"/>
      <w:pgMar w:top="1440" w:right="991" w:bottom="1440" w:left="1133" w:header="0" w:footer="67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4E2" w:rsidRDefault="006D04E2" w:rsidP="00BD2ECC">
      <w:pPr>
        <w:spacing w:after="0" w:line="240" w:lineRule="auto"/>
      </w:pPr>
      <w:r>
        <w:separator/>
      </w:r>
    </w:p>
  </w:endnote>
  <w:endnote w:type="continuationSeparator" w:id="0">
    <w:p w:rsidR="006D04E2" w:rsidRDefault="006D04E2" w:rsidP="00BD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2476"/>
      <w:docPartObj>
        <w:docPartGallery w:val="Page Numbers (Bottom of Page)"/>
        <w:docPartUnique/>
      </w:docPartObj>
    </w:sdtPr>
    <w:sdtContent>
      <w:p w:rsidR="00F10B60" w:rsidRDefault="003307A4">
        <w:pPr>
          <w:pStyle w:val="a7"/>
          <w:jc w:val="right"/>
        </w:pPr>
        <w:fldSimple w:instr=" PAGE   \* MERGEFORMAT ">
          <w:r w:rsidR="00CC524D">
            <w:rPr>
              <w:noProof/>
            </w:rPr>
            <w:t>2</w:t>
          </w:r>
        </w:fldSimple>
      </w:p>
    </w:sdtContent>
  </w:sdt>
  <w:p w:rsidR="00F10B60" w:rsidRDefault="00F10B6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4E2" w:rsidRDefault="006D04E2" w:rsidP="00BD2ECC">
      <w:pPr>
        <w:spacing w:after="0" w:line="240" w:lineRule="auto"/>
      </w:pPr>
      <w:r>
        <w:separator/>
      </w:r>
    </w:p>
  </w:footnote>
  <w:footnote w:type="continuationSeparator" w:id="0">
    <w:p w:rsidR="006D04E2" w:rsidRDefault="006D04E2" w:rsidP="00BD2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3B6"/>
    <w:multiLevelType w:val="hybridMultilevel"/>
    <w:tmpl w:val="A4947416"/>
    <w:lvl w:ilvl="0" w:tplc="9D902E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E467F16"/>
    <w:multiLevelType w:val="hybridMultilevel"/>
    <w:tmpl w:val="BC0E03DC"/>
    <w:lvl w:ilvl="0" w:tplc="0ABAFA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2C658FC"/>
    <w:multiLevelType w:val="hybridMultilevel"/>
    <w:tmpl w:val="237CA7BE"/>
    <w:lvl w:ilvl="0" w:tplc="7BD8AF28">
      <w:start w:val="1"/>
      <w:numFmt w:val="decimal"/>
      <w:lvlText w:val="%1)"/>
      <w:lvlJc w:val="left"/>
      <w:pPr>
        <w:ind w:left="779" w:hanging="4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4537EEB"/>
    <w:multiLevelType w:val="hybridMultilevel"/>
    <w:tmpl w:val="3C9C8396"/>
    <w:lvl w:ilvl="0" w:tplc="EE96AB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96D4253"/>
    <w:multiLevelType w:val="hybridMultilevel"/>
    <w:tmpl w:val="367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7439F9"/>
    <w:multiLevelType w:val="hybridMultilevel"/>
    <w:tmpl w:val="3678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20BAA"/>
    <w:multiLevelType w:val="hybridMultilevel"/>
    <w:tmpl w:val="C31E0044"/>
    <w:lvl w:ilvl="0" w:tplc="4FFAAC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F4E2E7C"/>
    <w:multiLevelType w:val="hybridMultilevel"/>
    <w:tmpl w:val="E2FEC522"/>
    <w:lvl w:ilvl="0" w:tplc="B894A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631F1"/>
    <w:rsid w:val="0000249E"/>
    <w:rsid w:val="0000410C"/>
    <w:rsid w:val="0000476F"/>
    <w:rsid w:val="00006513"/>
    <w:rsid w:val="0000774F"/>
    <w:rsid w:val="00014720"/>
    <w:rsid w:val="00016655"/>
    <w:rsid w:val="00016E55"/>
    <w:rsid w:val="00017258"/>
    <w:rsid w:val="00026803"/>
    <w:rsid w:val="00027782"/>
    <w:rsid w:val="000345A0"/>
    <w:rsid w:val="00041C05"/>
    <w:rsid w:val="0004272C"/>
    <w:rsid w:val="00044C8A"/>
    <w:rsid w:val="000451AF"/>
    <w:rsid w:val="000506A2"/>
    <w:rsid w:val="00050881"/>
    <w:rsid w:val="00051355"/>
    <w:rsid w:val="00052774"/>
    <w:rsid w:val="000535AC"/>
    <w:rsid w:val="0005376B"/>
    <w:rsid w:val="00056855"/>
    <w:rsid w:val="0006044E"/>
    <w:rsid w:val="00061A84"/>
    <w:rsid w:val="0006302A"/>
    <w:rsid w:val="0006551D"/>
    <w:rsid w:val="00066F18"/>
    <w:rsid w:val="000728D5"/>
    <w:rsid w:val="00076ED1"/>
    <w:rsid w:val="00082075"/>
    <w:rsid w:val="00082A5B"/>
    <w:rsid w:val="00082E2B"/>
    <w:rsid w:val="0008309E"/>
    <w:rsid w:val="00085127"/>
    <w:rsid w:val="00086E36"/>
    <w:rsid w:val="0009212D"/>
    <w:rsid w:val="000938F4"/>
    <w:rsid w:val="00096E44"/>
    <w:rsid w:val="000976B5"/>
    <w:rsid w:val="000A0FE7"/>
    <w:rsid w:val="000A2829"/>
    <w:rsid w:val="000A3EF9"/>
    <w:rsid w:val="000A4FBF"/>
    <w:rsid w:val="000B0136"/>
    <w:rsid w:val="000B2685"/>
    <w:rsid w:val="000B58D6"/>
    <w:rsid w:val="000C480A"/>
    <w:rsid w:val="000C593E"/>
    <w:rsid w:val="000C6251"/>
    <w:rsid w:val="000C7A96"/>
    <w:rsid w:val="000D143F"/>
    <w:rsid w:val="000D3813"/>
    <w:rsid w:val="000D4C77"/>
    <w:rsid w:val="000D4D8A"/>
    <w:rsid w:val="000D6BAB"/>
    <w:rsid w:val="000E3161"/>
    <w:rsid w:val="000F71FF"/>
    <w:rsid w:val="00100BBC"/>
    <w:rsid w:val="0010298F"/>
    <w:rsid w:val="00113787"/>
    <w:rsid w:val="00113FB5"/>
    <w:rsid w:val="00116AD5"/>
    <w:rsid w:val="001173A9"/>
    <w:rsid w:val="00120613"/>
    <w:rsid w:val="00120951"/>
    <w:rsid w:val="00123BEA"/>
    <w:rsid w:val="00124058"/>
    <w:rsid w:val="00132107"/>
    <w:rsid w:val="00135733"/>
    <w:rsid w:val="00137140"/>
    <w:rsid w:val="00142C1A"/>
    <w:rsid w:val="0014475F"/>
    <w:rsid w:val="00145892"/>
    <w:rsid w:val="00146523"/>
    <w:rsid w:val="001501B1"/>
    <w:rsid w:val="001512B0"/>
    <w:rsid w:val="0015228D"/>
    <w:rsid w:val="00161D5C"/>
    <w:rsid w:val="00163F3E"/>
    <w:rsid w:val="0016446A"/>
    <w:rsid w:val="001730B1"/>
    <w:rsid w:val="001733C1"/>
    <w:rsid w:val="00181EAD"/>
    <w:rsid w:val="00186E3B"/>
    <w:rsid w:val="001873D3"/>
    <w:rsid w:val="00192581"/>
    <w:rsid w:val="001966B9"/>
    <w:rsid w:val="00196A2C"/>
    <w:rsid w:val="00197750"/>
    <w:rsid w:val="001A2A39"/>
    <w:rsid w:val="001A33B7"/>
    <w:rsid w:val="001A4D9F"/>
    <w:rsid w:val="001B48D8"/>
    <w:rsid w:val="001C14B1"/>
    <w:rsid w:val="001C1AB0"/>
    <w:rsid w:val="001C2A93"/>
    <w:rsid w:val="001C611A"/>
    <w:rsid w:val="001D394C"/>
    <w:rsid w:val="001D4D22"/>
    <w:rsid w:val="001D7B95"/>
    <w:rsid w:val="001D7DBF"/>
    <w:rsid w:val="001E6C85"/>
    <w:rsid w:val="001F29E7"/>
    <w:rsid w:val="001F2A6C"/>
    <w:rsid w:val="001F7393"/>
    <w:rsid w:val="0020047E"/>
    <w:rsid w:val="00202088"/>
    <w:rsid w:val="00206849"/>
    <w:rsid w:val="00207130"/>
    <w:rsid w:val="00207508"/>
    <w:rsid w:val="00207712"/>
    <w:rsid w:val="00210555"/>
    <w:rsid w:val="00215192"/>
    <w:rsid w:val="00216A8F"/>
    <w:rsid w:val="00216BB1"/>
    <w:rsid w:val="0021720D"/>
    <w:rsid w:val="0022014B"/>
    <w:rsid w:val="00222EE5"/>
    <w:rsid w:val="00223872"/>
    <w:rsid w:val="002308E3"/>
    <w:rsid w:val="00230B9B"/>
    <w:rsid w:val="00233BBA"/>
    <w:rsid w:val="00235158"/>
    <w:rsid w:val="00236251"/>
    <w:rsid w:val="00237B02"/>
    <w:rsid w:val="0024089A"/>
    <w:rsid w:val="002417B4"/>
    <w:rsid w:val="00242589"/>
    <w:rsid w:val="00242C91"/>
    <w:rsid w:val="00245661"/>
    <w:rsid w:val="002540D6"/>
    <w:rsid w:val="00254F23"/>
    <w:rsid w:val="00262C6C"/>
    <w:rsid w:val="00262CCA"/>
    <w:rsid w:val="00262FEB"/>
    <w:rsid w:val="00263682"/>
    <w:rsid w:val="00265816"/>
    <w:rsid w:val="002718D6"/>
    <w:rsid w:val="0027724D"/>
    <w:rsid w:val="00277639"/>
    <w:rsid w:val="00277AD8"/>
    <w:rsid w:val="00282BD3"/>
    <w:rsid w:val="00283ADB"/>
    <w:rsid w:val="00295B9A"/>
    <w:rsid w:val="0029644D"/>
    <w:rsid w:val="0029682F"/>
    <w:rsid w:val="002A111F"/>
    <w:rsid w:val="002A595B"/>
    <w:rsid w:val="002A7054"/>
    <w:rsid w:val="002A7B81"/>
    <w:rsid w:val="002B03F6"/>
    <w:rsid w:val="002C0120"/>
    <w:rsid w:val="002C1AB6"/>
    <w:rsid w:val="002C3AF2"/>
    <w:rsid w:val="002C3D13"/>
    <w:rsid w:val="002C4505"/>
    <w:rsid w:val="002C7A2E"/>
    <w:rsid w:val="002D7160"/>
    <w:rsid w:val="002E2D2A"/>
    <w:rsid w:val="002E7CAF"/>
    <w:rsid w:val="002F12A0"/>
    <w:rsid w:val="002F131E"/>
    <w:rsid w:val="002F2DFD"/>
    <w:rsid w:val="002F5008"/>
    <w:rsid w:val="002F7D8C"/>
    <w:rsid w:val="00303B58"/>
    <w:rsid w:val="00310F36"/>
    <w:rsid w:val="0031512F"/>
    <w:rsid w:val="003168F1"/>
    <w:rsid w:val="00316C2D"/>
    <w:rsid w:val="00317CB8"/>
    <w:rsid w:val="00320B96"/>
    <w:rsid w:val="0032210A"/>
    <w:rsid w:val="00322C3F"/>
    <w:rsid w:val="003243F3"/>
    <w:rsid w:val="003263EA"/>
    <w:rsid w:val="00326B85"/>
    <w:rsid w:val="003307A4"/>
    <w:rsid w:val="00333824"/>
    <w:rsid w:val="00335F20"/>
    <w:rsid w:val="003366EB"/>
    <w:rsid w:val="003406D1"/>
    <w:rsid w:val="00342C86"/>
    <w:rsid w:val="00343A60"/>
    <w:rsid w:val="00345687"/>
    <w:rsid w:val="00346DFC"/>
    <w:rsid w:val="003501CD"/>
    <w:rsid w:val="0035271D"/>
    <w:rsid w:val="0035479B"/>
    <w:rsid w:val="00354B43"/>
    <w:rsid w:val="00356947"/>
    <w:rsid w:val="00357252"/>
    <w:rsid w:val="00360474"/>
    <w:rsid w:val="00360B63"/>
    <w:rsid w:val="00361538"/>
    <w:rsid w:val="00364B30"/>
    <w:rsid w:val="0036620B"/>
    <w:rsid w:val="0036628B"/>
    <w:rsid w:val="00366DAA"/>
    <w:rsid w:val="003674F2"/>
    <w:rsid w:val="00371155"/>
    <w:rsid w:val="00373CF7"/>
    <w:rsid w:val="00376942"/>
    <w:rsid w:val="00393AB5"/>
    <w:rsid w:val="00395677"/>
    <w:rsid w:val="00395C3A"/>
    <w:rsid w:val="003A0984"/>
    <w:rsid w:val="003A5279"/>
    <w:rsid w:val="003A55F8"/>
    <w:rsid w:val="003A6D26"/>
    <w:rsid w:val="003A7641"/>
    <w:rsid w:val="003B169B"/>
    <w:rsid w:val="003B50F2"/>
    <w:rsid w:val="003B76DE"/>
    <w:rsid w:val="003C1B70"/>
    <w:rsid w:val="003C1E33"/>
    <w:rsid w:val="003D4380"/>
    <w:rsid w:val="003D4616"/>
    <w:rsid w:val="003D7A00"/>
    <w:rsid w:val="003E005D"/>
    <w:rsid w:val="003E7F78"/>
    <w:rsid w:val="003F01C5"/>
    <w:rsid w:val="003F04E0"/>
    <w:rsid w:val="003F4584"/>
    <w:rsid w:val="003F75D6"/>
    <w:rsid w:val="004012FC"/>
    <w:rsid w:val="0040348A"/>
    <w:rsid w:val="00416728"/>
    <w:rsid w:val="00421ED3"/>
    <w:rsid w:val="004232C8"/>
    <w:rsid w:val="004253FB"/>
    <w:rsid w:val="00426AD8"/>
    <w:rsid w:val="00426F83"/>
    <w:rsid w:val="00427372"/>
    <w:rsid w:val="00427F64"/>
    <w:rsid w:val="00436402"/>
    <w:rsid w:val="004462DD"/>
    <w:rsid w:val="00450A58"/>
    <w:rsid w:val="00451B57"/>
    <w:rsid w:val="00452D3E"/>
    <w:rsid w:val="00453893"/>
    <w:rsid w:val="00453E51"/>
    <w:rsid w:val="00455499"/>
    <w:rsid w:val="00456148"/>
    <w:rsid w:val="0045750C"/>
    <w:rsid w:val="0045787D"/>
    <w:rsid w:val="004632B8"/>
    <w:rsid w:val="00466277"/>
    <w:rsid w:val="00466DC7"/>
    <w:rsid w:val="00471045"/>
    <w:rsid w:val="00471DE1"/>
    <w:rsid w:val="00471EB2"/>
    <w:rsid w:val="004722EE"/>
    <w:rsid w:val="00473B81"/>
    <w:rsid w:val="0047426A"/>
    <w:rsid w:val="00476172"/>
    <w:rsid w:val="00476592"/>
    <w:rsid w:val="0047781B"/>
    <w:rsid w:val="004778A5"/>
    <w:rsid w:val="0048100D"/>
    <w:rsid w:val="00481333"/>
    <w:rsid w:val="00485AE7"/>
    <w:rsid w:val="00491492"/>
    <w:rsid w:val="00491D7A"/>
    <w:rsid w:val="00494E56"/>
    <w:rsid w:val="00495C1F"/>
    <w:rsid w:val="004979BD"/>
    <w:rsid w:val="004A0BFD"/>
    <w:rsid w:val="004A0E7A"/>
    <w:rsid w:val="004A44AE"/>
    <w:rsid w:val="004A44DF"/>
    <w:rsid w:val="004A6040"/>
    <w:rsid w:val="004A6AD6"/>
    <w:rsid w:val="004B2C92"/>
    <w:rsid w:val="004B5D04"/>
    <w:rsid w:val="004B7C43"/>
    <w:rsid w:val="004C0B87"/>
    <w:rsid w:val="004C36E8"/>
    <w:rsid w:val="004C4728"/>
    <w:rsid w:val="004C4AA2"/>
    <w:rsid w:val="004C51DC"/>
    <w:rsid w:val="004C5536"/>
    <w:rsid w:val="004C7547"/>
    <w:rsid w:val="004C7FF8"/>
    <w:rsid w:val="004D0FBB"/>
    <w:rsid w:val="004D18F7"/>
    <w:rsid w:val="004D374D"/>
    <w:rsid w:val="004D3ECB"/>
    <w:rsid w:val="004D7560"/>
    <w:rsid w:val="004E49D4"/>
    <w:rsid w:val="004E5341"/>
    <w:rsid w:val="004F004A"/>
    <w:rsid w:val="004F3596"/>
    <w:rsid w:val="00502514"/>
    <w:rsid w:val="005046F0"/>
    <w:rsid w:val="005056C4"/>
    <w:rsid w:val="00506CCA"/>
    <w:rsid w:val="00511645"/>
    <w:rsid w:val="00511B0A"/>
    <w:rsid w:val="005157B3"/>
    <w:rsid w:val="005205EF"/>
    <w:rsid w:val="00523FAC"/>
    <w:rsid w:val="00523FF5"/>
    <w:rsid w:val="005302EE"/>
    <w:rsid w:val="005344AA"/>
    <w:rsid w:val="005354BD"/>
    <w:rsid w:val="00537A21"/>
    <w:rsid w:val="005436B5"/>
    <w:rsid w:val="00544B24"/>
    <w:rsid w:val="00545454"/>
    <w:rsid w:val="0054630F"/>
    <w:rsid w:val="005522C8"/>
    <w:rsid w:val="0056095A"/>
    <w:rsid w:val="00562025"/>
    <w:rsid w:val="005626F6"/>
    <w:rsid w:val="00565DED"/>
    <w:rsid w:val="00566BFF"/>
    <w:rsid w:val="005707F9"/>
    <w:rsid w:val="00570807"/>
    <w:rsid w:val="00571E35"/>
    <w:rsid w:val="005742A0"/>
    <w:rsid w:val="005742F9"/>
    <w:rsid w:val="00576C7D"/>
    <w:rsid w:val="00583782"/>
    <w:rsid w:val="00584472"/>
    <w:rsid w:val="00584A23"/>
    <w:rsid w:val="00591B5C"/>
    <w:rsid w:val="005A2B05"/>
    <w:rsid w:val="005A4CC7"/>
    <w:rsid w:val="005A7E56"/>
    <w:rsid w:val="005B1C0D"/>
    <w:rsid w:val="005B3F99"/>
    <w:rsid w:val="005B5157"/>
    <w:rsid w:val="005B5DE0"/>
    <w:rsid w:val="005B7EBE"/>
    <w:rsid w:val="005C147B"/>
    <w:rsid w:val="005C346E"/>
    <w:rsid w:val="005C4077"/>
    <w:rsid w:val="005C559A"/>
    <w:rsid w:val="005C5E1B"/>
    <w:rsid w:val="005C7946"/>
    <w:rsid w:val="005D48F7"/>
    <w:rsid w:val="005E4303"/>
    <w:rsid w:val="005E57BB"/>
    <w:rsid w:val="005F1248"/>
    <w:rsid w:val="005F1E22"/>
    <w:rsid w:val="005F32D2"/>
    <w:rsid w:val="005F3C8C"/>
    <w:rsid w:val="005F7029"/>
    <w:rsid w:val="005F72B8"/>
    <w:rsid w:val="005F771B"/>
    <w:rsid w:val="00601F7A"/>
    <w:rsid w:val="00603305"/>
    <w:rsid w:val="0060371A"/>
    <w:rsid w:val="00607B47"/>
    <w:rsid w:val="00610045"/>
    <w:rsid w:val="006108D3"/>
    <w:rsid w:val="00611424"/>
    <w:rsid w:val="00613D1B"/>
    <w:rsid w:val="00613F31"/>
    <w:rsid w:val="00617C9F"/>
    <w:rsid w:val="00621FC7"/>
    <w:rsid w:val="00622510"/>
    <w:rsid w:val="0062376B"/>
    <w:rsid w:val="00623816"/>
    <w:rsid w:val="00623D5E"/>
    <w:rsid w:val="0062400A"/>
    <w:rsid w:val="006247B5"/>
    <w:rsid w:val="006255D3"/>
    <w:rsid w:val="006267D5"/>
    <w:rsid w:val="006307C9"/>
    <w:rsid w:val="00631D78"/>
    <w:rsid w:val="00633444"/>
    <w:rsid w:val="00634D5E"/>
    <w:rsid w:val="00636D22"/>
    <w:rsid w:val="00640A2C"/>
    <w:rsid w:val="00641E15"/>
    <w:rsid w:val="00642A79"/>
    <w:rsid w:val="006453C1"/>
    <w:rsid w:val="00645D19"/>
    <w:rsid w:val="006471A5"/>
    <w:rsid w:val="00652B01"/>
    <w:rsid w:val="00652D2F"/>
    <w:rsid w:val="00653D3F"/>
    <w:rsid w:val="006567EF"/>
    <w:rsid w:val="006601E4"/>
    <w:rsid w:val="00661A26"/>
    <w:rsid w:val="00662775"/>
    <w:rsid w:val="00664E35"/>
    <w:rsid w:val="00667901"/>
    <w:rsid w:val="006702CA"/>
    <w:rsid w:val="00671EAA"/>
    <w:rsid w:val="006722B5"/>
    <w:rsid w:val="006747BD"/>
    <w:rsid w:val="00680571"/>
    <w:rsid w:val="0068380C"/>
    <w:rsid w:val="00683820"/>
    <w:rsid w:val="0068469A"/>
    <w:rsid w:val="00684E5A"/>
    <w:rsid w:val="00687B2A"/>
    <w:rsid w:val="006920D3"/>
    <w:rsid w:val="00695B9D"/>
    <w:rsid w:val="00695F0F"/>
    <w:rsid w:val="00697606"/>
    <w:rsid w:val="00697A5F"/>
    <w:rsid w:val="006A3CAE"/>
    <w:rsid w:val="006A7AD8"/>
    <w:rsid w:val="006A7D31"/>
    <w:rsid w:val="006B19EB"/>
    <w:rsid w:val="006B3683"/>
    <w:rsid w:val="006B3ECC"/>
    <w:rsid w:val="006B3F5A"/>
    <w:rsid w:val="006B511F"/>
    <w:rsid w:val="006B5229"/>
    <w:rsid w:val="006C0AC5"/>
    <w:rsid w:val="006C0C48"/>
    <w:rsid w:val="006C1BC8"/>
    <w:rsid w:val="006C7AEA"/>
    <w:rsid w:val="006D04E2"/>
    <w:rsid w:val="006E1C5E"/>
    <w:rsid w:val="006E1F1E"/>
    <w:rsid w:val="006E43A2"/>
    <w:rsid w:val="006E4593"/>
    <w:rsid w:val="006E50FA"/>
    <w:rsid w:val="006E5317"/>
    <w:rsid w:val="006F0333"/>
    <w:rsid w:val="006F0F50"/>
    <w:rsid w:val="006F4112"/>
    <w:rsid w:val="006F5E8A"/>
    <w:rsid w:val="006F5FA5"/>
    <w:rsid w:val="00705B8E"/>
    <w:rsid w:val="007137AB"/>
    <w:rsid w:val="007244B2"/>
    <w:rsid w:val="007267AA"/>
    <w:rsid w:val="00730145"/>
    <w:rsid w:val="00731957"/>
    <w:rsid w:val="007335CE"/>
    <w:rsid w:val="00733BCF"/>
    <w:rsid w:val="00734380"/>
    <w:rsid w:val="0073462D"/>
    <w:rsid w:val="00736683"/>
    <w:rsid w:val="0073732E"/>
    <w:rsid w:val="0073735D"/>
    <w:rsid w:val="0074045B"/>
    <w:rsid w:val="00740FAF"/>
    <w:rsid w:val="00741E2B"/>
    <w:rsid w:val="00744532"/>
    <w:rsid w:val="00746FD4"/>
    <w:rsid w:val="00752C8A"/>
    <w:rsid w:val="007550AA"/>
    <w:rsid w:val="00760F15"/>
    <w:rsid w:val="007613F8"/>
    <w:rsid w:val="007614CE"/>
    <w:rsid w:val="00761DE2"/>
    <w:rsid w:val="007654C8"/>
    <w:rsid w:val="00767455"/>
    <w:rsid w:val="00767B66"/>
    <w:rsid w:val="00776281"/>
    <w:rsid w:val="0078331E"/>
    <w:rsid w:val="007838E9"/>
    <w:rsid w:val="00784BDE"/>
    <w:rsid w:val="0079198B"/>
    <w:rsid w:val="00793D52"/>
    <w:rsid w:val="00795399"/>
    <w:rsid w:val="0079582A"/>
    <w:rsid w:val="007964B4"/>
    <w:rsid w:val="007A3732"/>
    <w:rsid w:val="007A53F8"/>
    <w:rsid w:val="007A5711"/>
    <w:rsid w:val="007A6209"/>
    <w:rsid w:val="007A6B3B"/>
    <w:rsid w:val="007A74C4"/>
    <w:rsid w:val="007B063F"/>
    <w:rsid w:val="007D1812"/>
    <w:rsid w:val="007D18D2"/>
    <w:rsid w:val="007D2DBF"/>
    <w:rsid w:val="007E16A2"/>
    <w:rsid w:val="007E3F72"/>
    <w:rsid w:val="007F4F41"/>
    <w:rsid w:val="0080182D"/>
    <w:rsid w:val="008021F4"/>
    <w:rsid w:val="00804818"/>
    <w:rsid w:val="00805EAC"/>
    <w:rsid w:val="00806AB6"/>
    <w:rsid w:val="00813060"/>
    <w:rsid w:val="008137A1"/>
    <w:rsid w:val="00815F52"/>
    <w:rsid w:val="00821270"/>
    <w:rsid w:val="0082343A"/>
    <w:rsid w:val="0083028E"/>
    <w:rsid w:val="008328CF"/>
    <w:rsid w:val="00833AC2"/>
    <w:rsid w:val="00842305"/>
    <w:rsid w:val="008460C0"/>
    <w:rsid w:val="00851181"/>
    <w:rsid w:val="00852C85"/>
    <w:rsid w:val="00854757"/>
    <w:rsid w:val="008570F9"/>
    <w:rsid w:val="008578BE"/>
    <w:rsid w:val="00857DCC"/>
    <w:rsid w:val="00860607"/>
    <w:rsid w:val="00861A3E"/>
    <w:rsid w:val="00861C8A"/>
    <w:rsid w:val="00862650"/>
    <w:rsid w:val="00862A29"/>
    <w:rsid w:val="008641D1"/>
    <w:rsid w:val="00864771"/>
    <w:rsid w:val="00864FDB"/>
    <w:rsid w:val="0086554C"/>
    <w:rsid w:val="008670C5"/>
    <w:rsid w:val="00870D69"/>
    <w:rsid w:val="0087531C"/>
    <w:rsid w:val="00877775"/>
    <w:rsid w:val="00881BFE"/>
    <w:rsid w:val="00882921"/>
    <w:rsid w:val="0089074D"/>
    <w:rsid w:val="00892B66"/>
    <w:rsid w:val="0089416E"/>
    <w:rsid w:val="008A071D"/>
    <w:rsid w:val="008A488D"/>
    <w:rsid w:val="008B45EF"/>
    <w:rsid w:val="008B5DA5"/>
    <w:rsid w:val="008B673A"/>
    <w:rsid w:val="008B7496"/>
    <w:rsid w:val="008C05D9"/>
    <w:rsid w:val="008C0FE0"/>
    <w:rsid w:val="008C1A5B"/>
    <w:rsid w:val="008C5E7E"/>
    <w:rsid w:val="008C6ADC"/>
    <w:rsid w:val="008D0754"/>
    <w:rsid w:val="008D247B"/>
    <w:rsid w:val="008D2B0E"/>
    <w:rsid w:val="008D5324"/>
    <w:rsid w:val="008E0239"/>
    <w:rsid w:val="008E0702"/>
    <w:rsid w:val="008E1AAA"/>
    <w:rsid w:val="008E2930"/>
    <w:rsid w:val="008E3BB5"/>
    <w:rsid w:val="008E5FC6"/>
    <w:rsid w:val="008E639A"/>
    <w:rsid w:val="008E7967"/>
    <w:rsid w:val="008F3010"/>
    <w:rsid w:val="008F324F"/>
    <w:rsid w:val="008F62E5"/>
    <w:rsid w:val="008F788F"/>
    <w:rsid w:val="0091134C"/>
    <w:rsid w:val="00913AD9"/>
    <w:rsid w:val="00924D9C"/>
    <w:rsid w:val="009261B8"/>
    <w:rsid w:val="0092623D"/>
    <w:rsid w:val="009278B2"/>
    <w:rsid w:val="00930EEB"/>
    <w:rsid w:val="00935FD7"/>
    <w:rsid w:val="009376D3"/>
    <w:rsid w:val="00937A18"/>
    <w:rsid w:val="00942DE7"/>
    <w:rsid w:val="00943E08"/>
    <w:rsid w:val="00944393"/>
    <w:rsid w:val="00945EF2"/>
    <w:rsid w:val="00946F60"/>
    <w:rsid w:val="00950880"/>
    <w:rsid w:val="00951752"/>
    <w:rsid w:val="00955608"/>
    <w:rsid w:val="00957F79"/>
    <w:rsid w:val="00962930"/>
    <w:rsid w:val="0096425F"/>
    <w:rsid w:val="009649BB"/>
    <w:rsid w:val="00970B9C"/>
    <w:rsid w:val="00973956"/>
    <w:rsid w:val="00973D10"/>
    <w:rsid w:val="00975772"/>
    <w:rsid w:val="0097695C"/>
    <w:rsid w:val="00977158"/>
    <w:rsid w:val="009817F5"/>
    <w:rsid w:val="00982AA8"/>
    <w:rsid w:val="00986587"/>
    <w:rsid w:val="009919E3"/>
    <w:rsid w:val="009A06A3"/>
    <w:rsid w:val="009A3AED"/>
    <w:rsid w:val="009A482D"/>
    <w:rsid w:val="009A4FDB"/>
    <w:rsid w:val="009A51AF"/>
    <w:rsid w:val="009A74BF"/>
    <w:rsid w:val="009B2BC8"/>
    <w:rsid w:val="009B37AC"/>
    <w:rsid w:val="009B4BFB"/>
    <w:rsid w:val="009B5E2B"/>
    <w:rsid w:val="009B5EA5"/>
    <w:rsid w:val="009C446B"/>
    <w:rsid w:val="009C4A74"/>
    <w:rsid w:val="009C66F0"/>
    <w:rsid w:val="009D0AB7"/>
    <w:rsid w:val="009D4CF7"/>
    <w:rsid w:val="009D61FA"/>
    <w:rsid w:val="009E0B5A"/>
    <w:rsid w:val="009E0DF1"/>
    <w:rsid w:val="009E32C3"/>
    <w:rsid w:val="009E3929"/>
    <w:rsid w:val="009E44C0"/>
    <w:rsid w:val="009E78D7"/>
    <w:rsid w:val="009E7E11"/>
    <w:rsid w:val="009F2357"/>
    <w:rsid w:val="009F6F00"/>
    <w:rsid w:val="00A11524"/>
    <w:rsid w:val="00A11958"/>
    <w:rsid w:val="00A1420C"/>
    <w:rsid w:val="00A16CB3"/>
    <w:rsid w:val="00A20758"/>
    <w:rsid w:val="00A2365E"/>
    <w:rsid w:val="00A24DD2"/>
    <w:rsid w:val="00A271D9"/>
    <w:rsid w:val="00A31DA4"/>
    <w:rsid w:val="00A32792"/>
    <w:rsid w:val="00A32C92"/>
    <w:rsid w:val="00A33F95"/>
    <w:rsid w:val="00A33FE9"/>
    <w:rsid w:val="00A400DC"/>
    <w:rsid w:val="00A40B48"/>
    <w:rsid w:val="00A41F09"/>
    <w:rsid w:val="00A51D7E"/>
    <w:rsid w:val="00A52812"/>
    <w:rsid w:val="00A56B04"/>
    <w:rsid w:val="00A57118"/>
    <w:rsid w:val="00A60CD5"/>
    <w:rsid w:val="00A6262E"/>
    <w:rsid w:val="00A63D9C"/>
    <w:rsid w:val="00A64787"/>
    <w:rsid w:val="00A6617A"/>
    <w:rsid w:val="00A664C9"/>
    <w:rsid w:val="00A66DB7"/>
    <w:rsid w:val="00A709BE"/>
    <w:rsid w:val="00A73732"/>
    <w:rsid w:val="00A77E7B"/>
    <w:rsid w:val="00A8085A"/>
    <w:rsid w:val="00A82434"/>
    <w:rsid w:val="00A8350A"/>
    <w:rsid w:val="00A92441"/>
    <w:rsid w:val="00A9299E"/>
    <w:rsid w:val="00A95504"/>
    <w:rsid w:val="00AA1C4E"/>
    <w:rsid w:val="00AA2160"/>
    <w:rsid w:val="00AA336E"/>
    <w:rsid w:val="00AA7608"/>
    <w:rsid w:val="00AB10F5"/>
    <w:rsid w:val="00AB7012"/>
    <w:rsid w:val="00AC31CD"/>
    <w:rsid w:val="00AC38E9"/>
    <w:rsid w:val="00AD0C97"/>
    <w:rsid w:val="00AD14D2"/>
    <w:rsid w:val="00AD61F1"/>
    <w:rsid w:val="00AD6A36"/>
    <w:rsid w:val="00AE0DF3"/>
    <w:rsid w:val="00AE2A89"/>
    <w:rsid w:val="00AE4058"/>
    <w:rsid w:val="00AE5107"/>
    <w:rsid w:val="00AE67A7"/>
    <w:rsid w:val="00AE75C4"/>
    <w:rsid w:val="00AF2874"/>
    <w:rsid w:val="00AF7AA2"/>
    <w:rsid w:val="00B026E1"/>
    <w:rsid w:val="00B03FE7"/>
    <w:rsid w:val="00B0591D"/>
    <w:rsid w:val="00B05B1A"/>
    <w:rsid w:val="00B06C5E"/>
    <w:rsid w:val="00B072D6"/>
    <w:rsid w:val="00B10387"/>
    <w:rsid w:val="00B10A6C"/>
    <w:rsid w:val="00B10BDA"/>
    <w:rsid w:val="00B11B6C"/>
    <w:rsid w:val="00B12D70"/>
    <w:rsid w:val="00B164C2"/>
    <w:rsid w:val="00B166DF"/>
    <w:rsid w:val="00B217D2"/>
    <w:rsid w:val="00B219F5"/>
    <w:rsid w:val="00B24845"/>
    <w:rsid w:val="00B3173F"/>
    <w:rsid w:val="00B51059"/>
    <w:rsid w:val="00B5359A"/>
    <w:rsid w:val="00B55465"/>
    <w:rsid w:val="00B605B0"/>
    <w:rsid w:val="00B63700"/>
    <w:rsid w:val="00B651D6"/>
    <w:rsid w:val="00B7085F"/>
    <w:rsid w:val="00B7270F"/>
    <w:rsid w:val="00B73C0F"/>
    <w:rsid w:val="00B74661"/>
    <w:rsid w:val="00B8061C"/>
    <w:rsid w:val="00B83790"/>
    <w:rsid w:val="00B84A83"/>
    <w:rsid w:val="00B861A7"/>
    <w:rsid w:val="00B86B45"/>
    <w:rsid w:val="00B9226B"/>
    <w:rsid w:val="00B93E43"/>
    <w:rsid w:val="00B942EF"/>
    <w:rsid w:val="00B96333"/>
    <w:rsid w:val="00BA1119"/>
    <w:rsid w:val="00BA2832"/>
    <w:rsid w:val="00BA2E49"/>
    <w:rsid w:val="00BA331E"/>
    <w:rsid w:val="00BA50CF"/>
    <w:rsid w:val="00BA5423"/>
    <w:rsid w:val="00BB0672"/>
    <w:rsid w:val="00BB06BD"/>
    <w:rsid w:val="00BB0B72"/>
    <w:rsid w:val="00BB14CB"/>
    <w:rsid w:val="00BB29AB"/>
    <w:rsid w:val="00BB34DD"/>
    <w:rsid w:val="00BB583C"/>
    <w:rsid w:val="00BB6805"/>
    <w:rsid w:val="00BB7C22"/>
    <w:rsid w:val="00BC1EA7"/>
    <w:rsid w:val="00BC2BAE"/>
    <w:rsid w:val="00BC5804"/>
    <w:rsid w:val="00BC6928"/>
    <w:rsid w:val="00BD2ECC"/>
    <w:rsid w:val="00BD3A58"/>
    <w:rsid w:val="00BD46A2"/>
    <w:rsid w:val="00BE4848"/>
    <w:rsid w:val="00BE5188"/>
    <w:rsid w:val="00BE5C1D"/>
    <w:rsid w:val="00BE7CE4"/>
    <w:rsid w:val="00BE7F6A"/>
    <w:rsid w:val="00BF5E65"/>
    <w:rsid w:val="00C02001"/>
    <w:rsid w:val="00C02B1E"/>
    <w:rsid w:val="00C031FE"/>
    <w:rsid w:val="00C05384"/>
    <w:rsid w:val="00C07046"/>
    <w:rsid w:val="00C11882"/>
    <w:rsid w:val="00C1262E"/>
    <w:rsid w:val="00C157D0"/>
    <w:rsid w:val="00C17031"/>
    <w:rsid w:val="00C2391F"/>
    <w:rsid w:val="00C25577"/>
    <w:rsid w:val="00C354D2"/>
    <w:rsid w:val="00C3726B"/>
    <w:rsid w:val="00C37783"/>
    <w:rsid w:val="00C37E2C"/>
    <w:rsid w:val="00C44AC3"/>
    <w:rsid w:val="00C45B05"/>
    <w:rsid w:val="00C47FC1"/>
    <w:rsid w:val="00C51C70"/>
    <w:rsid w:val="00C53A33"/>
    <w:rsid w:val="00C6165F"/>
    <w:rsid w:val="00C631F1"/>
    <w:rsid w:val="00C6357D"/>
    <w:rsid w:val="00C6489A"/>
    <w:rsid w:val="00C64A63"/>
    <w:rsid w:val="00C71CDA"/>
    <w:rsid w:val="00C73B06"/>
    <w:rsid w:val="00C74236"/>
    <w:rsid w:val="00C749BB"/>
    <w:rsid w:val="00C84A85"/>
    <w:rsid w:val="00C85A93"/>
    <w:rsid w:val="00C86EC8"/>
    <w:rsid w:val="00CA0681"/>
    <w:rsid w:val="00CA0A64"/>
    <w:rsid w:val="00CA30C6"/>
    <w:rsid w:val="00CA5C41"/>
    <w:rsid w:val="00CB03C9"/>
    <w:rsid w:val="00CB2841"/>
    <w:rsid w:val="00CB2A78"/>
    <w:rsid w:val="00CB41FD"/>
    <w:rsid w:val="00CB4CCA"/>
    <w:rsid w:val="00CB5A3A"/>
    <w:rsid w:val="00CB69D7"/>
    <w:rsid w:val="00CC3EA5"/>
    <w:rsid w:val="00CC524D"/>
    <w:rsid w:val="00CC5E50"/>
    <w:rsid w:val="00CC6D73"/>
    <w:rsid w:val="00CC7BCA"/>
    <w:rsid w:val="00CD10A3"/>
    <w:rsid w:val="00CD159E"/>
    <w:rsid w:val="00CD4546"/>
    <w:rsid w:val="00CD5121"/>
    <w:rsid w:val="00CD6030"/>
    <w:rsid w:val="00CD7457"/>
    <w:rsid w:val="00CE18E0"/>
    <w:rsid w:val="00CE205A"/>
    <w:rsid w:val="00CE377C"/>
    <w:rsid w:val="00CE4C5F"/>
    <w:rsid w:val="00CE66D9"/>
    <w:rsid w:val="00CF06C1"/>
    <w:rsid w:val="00CF31E7"/>
    <w:rsid w:val="00CF336B"/>
    <w:rsid w:val="00CF3D27"/>
    <w:rsid w:val="00CF67F7"/>
    <w:rsid w:val="00CF7B22"/>
    <w:rsid w:val="00D022C5"/>
    <w:rsid w:val="00D06602"/>
    <w:rsid w:val="00D0699D"/>
    <w:rsid w:val="00D119E6"/>
    <w:rsid w:val="00D15E77"/>
    <w:rsid w:val="00D16F5D"/>
    <w:rsid w:val="00D20B5C"/>
    <w:rsid w:val="00D216AA"/>
    <w:rsid w:val="00D21AED"/>
    <w:rsid w:val="00D32BAB"/>
    <w:rsid w:val="00D34753"/>
    <w:rsid w:val="00D403EF"/>
    <w:rsid w:val="00D411CF"/>
    <w:rsid w:val="00D42A4C"/>
    <w:rsid w:val="00D448D8"/>
    <w:rsid w:val="00D4571B"/>
    <w:rsid w:val="00D4789A"/>
    <w:rsid w:val="00D51DA3"/>
    <w:rsid w:val="00D51EA4"/>
    <w:rsid w:val="00D52179"/>
    <w:rsid w:val="00D55F0E"/>
    <w:rsid w:val="00D57C58"/>
    <w:rsid w:val="00D612CA"/>
    <w:rsid w:val="00D700DB"/>
    <w:rsid w:val="00D759A3"/>
    <w:rsid w:val="00D75A4A"/>
    <w:rsid w:val="00D75FF8"/>
    <w:rsid w:val="00D76B8E"/>
    <w:rsid w:val="00D8707E"/>
    <w:rsid w:val="00D93639"/>
    <w:rsid w:val="00D95AC4"/>
    <w:rsid w:val="00D95E96"/>
    <w:rsid w:val="00DA152E"/>
    <w:rsid w:val="00DA1CCD"/>
    <w:rsid w:val="00DA36FA"/>
    <w:rsid w:val="00DA4B2E"/>
    <w:rsid w:val="00DA4FB0"/>
    <w:rsid w:val="00DA5922"/>
    <w:rsid w:val="00DA727C"/>
    <w:rsid w:val="00DB185A"/>
    <w:rsid w:val="00DB1D6B"/>
    <w:rsid w:val="00DB7A84"/>
    <w:rsid w:val="00DC3407"/>
    <w:rsid w:val="00DC377C"/>
    <w:rsid w:val="00DC59D2"/>
    <w:rsid w:val="00DC6521"/>
    <w:rsid w:val="00DC72DB"/>
    <w:rsid w:val="00DD01B1"/>
    <w:rsid w:val="00DD0B93"/>
    <w:rsid w:val="00DD32BF"/>
    <w:rsid w:val="00DD4716"/>
    <w:rsid w:val="00DD4E6D"/>
    <w:rsid w:val="00DD5009"/>
    <w:rsid w:val="00DE2659"/>
    <w:rsid w:val="00DE3F81"/>
    <w:rsid w:val="00DE4575"/>
    <w:rsid w:val="00DE6565"/>
    <w:rsid w:val="00DF253D"/>
    <w:rsid w:val="00DF2AFA"/>
    <w:rsid w:val="00DF5FC5"/>
    <w:rsid w:val="00DF629A"/>
    <w:rsid w:val="00DF696E"/>
    <w:rsid w:val="00E0655F"/>
    <w:rsid w:val="00E155BF"/>
    <w:rsid w:val="00E3024D"/>
    <w:rsid w:val="00E32CC1"/>
    <w:rsid w:val="00E33598"/>
    <w:rsid w:val="00E369D1"/>
    <w:rsid w:val="00E37510"/>
    <w:rsid w:val="00E41EC7"/>
    <w:rsid w:val="00E46336"/>
    <w:rsid w:val="00E5336B"/>
    <w:rsid w:val="00E54F3B"/>
    <w:rsid w:val="00E553C6"/>
    <w:rsid w:val="00E5595E"/>
    <w:rsid w:val="00E56162"/>
    <w:rsid w:val="00E5634F"/>
    <w:rsid w:val="00E56B50"/>
    <w:rsid w:val="00E5736E"/>
    <w:rsid w:val="00E57457"/>
    <w:rsid w:val="00E602BF"/>
    <w:rsid w:val="00E7310D"/>
    <w:rsid w:val="00E74C22"/>
    <w:rsid w:val="00E766AF"/>
    <w:rsid w:val="00E80FA6"/>
    <w:rsid w:val="00E814D8"/>
    <w:rsid w:val="00E84372"/>
    <w:rsid w:val="00E8643A"/>
    <w:rsid w:val="00E870E3"/>
    <w:rsid w:val="00E90A5F"/>
    <w:rsid w:val="00E919A9"/>
    <w:rsid w:val="00E92806"/>
    <w:rsid w:val="00E95171"/>
    <w:rsid w:val="00E96F47"/>
    <w:rsid w:val="00EA0DDE"/>
    <w:rsid w:val="00EA335E"/>
    <w:rsid w:val="00EB07A6"/>
    <w:rsid w:val="00EB2A39"/>
    <w:rsid w:val="00EB4656"/>
    <w:rsid w:val="00EB514D"/>
    <w:rsid w:val="00EB537B"/>
    <w:rsid w:val="00EB7125"/>
    <w:rsid w:val="00EB7A06"/>
    <w:rsid w:val="00EC3B66"/>
    <w:rsid w:val="00EC4F91"/>
    <w:rsid w:val="00EC54D8"/>
    <w:rsid w:val="00EC62AE"/>
    <w:rsid w:val="00ED3166"/>
    <w:rsid w:val="00ED6D35"/>
    <w:rsid w:val="00EE31A0"/>
    <w:rsid w:val="00EE4A1B"/>
    <w:rsid w:val="00EE4DD8"/>
    <w:rsid w:val="00EE55D6"/>
    <w:rsid w:val="00EE7486"/>
    <w:rsid w:val="00EE7BBC"/>
    <w:rsid w:val="00EF0257"/>
    <w:rsid w:val="00EF0F46"/>
    <w:rsid w:val="00EF60BC"/>
    <w:rsid w:val="00EF6DEE"/>
    <w:rsid w:val="00F00A00"/>
    <w:rsid w:val="00F05185"/>
    <w:rsid w:val="00F05278"/>
    <w:rsid w:val="00F05C35"/>
    <w:rsid w:val="00F063FA"/>
    <w:rsid w:val="00F10B60"/>
    <w:rsid w:val="00F137DD"/>
    <w:rsid w:val="00F21D03"/>
    <w:rsid w:val="00F26C05"/>
    <w:rsid w:val="00F274A2"/>
    <w:rsid w:val="00F32361"/>
    <w:rsid w:val="00F33448"/>
    <w:rsid w:val="00F36EF7"/>
    <w:rsid w:val="00F37563"/>
    <w:rsid w:val="00F40C44"/>
    <w:rsid w:val="00F4264C"/>
    <w:rsid w:val="00F42741"/>
    <w:rsid w:val="00F42D45"/>
    <w:rsid w:val="00F42F86"/>
    <w:rsid w:val="00F517F9"/>
    <w:rsid w:val="00F5210A"/>
    <w:rsid w:val="00F52524"/>
    <w:rsid w:val="00F53E60"/>
    <w:rsid w:val="00F56000"/>
    <w:rsid w:val="00F575F2"/>
    <w:rsid w:val="00F62DC0"/>
    <w:rsid w:val="00F66BEA"/>
    <w:rsid w:val="00F67630"/>
    <w:rsid w:val="00F70A2D"/>
    <w:rsid w:val="00F75819"/>
    <w:rsid w:val="00F76574"/>
    <w:rsid w:val="00F80EAB"/>
    <w:rsid w:val="00F82285"/>
    <w:rsid w:val="00F83FDD"/>
    <w:rsid w:val="00F874B6"/>
    <w:rsid w:val="00F90AA2"/>
    <w:rsid w:val="00F95509"/>
    <w:rsid w:val="00F96B7B"/>
    <w:rsid w:val="00FA52B1"/>
    <w:rsid w:val="00FB229B"/>
    <w:rsid w:val="00FB2CBC"/>
    <w:rsid w:val="00FB372E"/>
    <w:rsid w:val="00FB61C7"/>
    <w:rsid w:val="00FB724A"/>
    <w:rsid w:val="00FB7574"/>
    <w:rsid w:val="00FC1A78"/>
    <w:rsid w:val="00FC2395"/>
    <w:rsid w:val="00FC2D59"/>
    <w:rsid w:val="00FC42BC"/>
    <w:rsid w:val="00FC4B94"/>
    <w:rsid w:val="00FD0AF0"/>
    <w:rsid w:val="00FD1292"/>
    <w:rsid w:val="00FD1C20"/>
    <w:rsid w:val="00FD2B8B"/>
    <w:rsid w:val="00FE6AEC"/>
    <w:rsid w:val="00FF584A"/>
    <w:rsid w:val="00FF6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DC7"/>
  </w:style>
  <w:style w:type="paragraph" w:styleId="1">
    <w:name w:val="heading 1"/>
    <w:basedOn w:val="a"/>
    <w:next w:val="a"/>
    <w:link w:val="10"/>
    <w:uiPriority w:val="9"/>
    <w:qFormat/>
    <w:rsid w:val="004C51DC"/>
    <w:pPr>
      <w:keepNext/>
      <w:spacing w:before="240" w:after="60" w:line="360" w:lineRule="auto"/>
      <w:ind w:firstLine="720"/>
      <w:jc w:val="both"/>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C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66D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466DC7"/>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466DC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B10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BDA"/>
    <w:rPr>
      <w:rFonts w:ascii="Tahoma" w:hAnsi="Tahoma" w:cs="Tahoma"/>
      <w:sz w:val="16"/>
      <w:szCs w:val="16"/>
    </w:rPr>
  </w:style>
  <w:style w:type="paragraph" w:styleId="a5">
    <w:name w:val="header"/>
    <w:basedOn w:val="a"/>
    <w:link w:val="a6"/>
    <w:unhideWhenUsed/>
    <w:rsid w:val="00B10BDA"/>
    <w:pPr>
      <w:tabs>
        <w:tab w:val="center" w:pos="4677"/>
        <w:tab w:val="right" w:pos="9355"/>
      </w:tabs>
      <w:spacing w:after="0" w:line="240" w:lineRule="auto"/>
    </w:pPr>
  </w:style>
  <w:style w:type="character" w:customStyle="1" w:styleId="a6">
    <w:name w:val="Верхний колонтитул Знак"/>
    <w:basedOn w:val="a0"/>
    <w:link w:val="a5"/>
    <w:rsid w:val="00B10BDA"/>
  </w:style>
  <w:style w:type="paragraph" w:styleId="a7">
    <w:name w:val="footer"/>
    <w:basedOn w:val="a"/>
    <w:link w:val="a8"/>
    <w:uiPriority w:val="99"/>
    <w:unhideWhenUsed/>
    <w:rsid w:val="00B10B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0BDA"/>
  </w:style>
  <w:style w:type="table" w:styleId="a9">
    <w:name w:val="Table Grid"/>
    <w:basedOn w:val="a1"/>
    <w:uiPriority w:val="59"/>
    <w:rsid w:val="004C51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51DC"/>
    <w:rPr>
      <w:rFonts w:ascii="Cambria" w:eastAsia="Times New Roman" w:hAnsi="Cambria" w:cs="Times New Roman"/>
      <w:b/>
      <w:bCs/>
      <w:kern w:val="32"/>
      <w:sz w:val="32"/>
      <w:szCs w:val="32"/>
    </w:rPr>
  </w:style>
  <w:style w:type="character" w:styleId="aa">
    <w:name w:val="Hyperlink"/>
    <w:basedOn w:val="a0"/>
    <w:uiPriority w:val="99"/>
    <w:rsid w:val="00113FB5"/>
    <w:rPr>
      <w:color w:val="003399"/>
      <w:u w:val="single"/>
    </w:rPr>
  </w:style>
  <w:style w:type="character" w:customStyle="1" w:styleId="apple-converted-space">
    <w:name w:val="apple-converted-space"/>
    <w:basedOn w:val="a0"/>
    <w:rsid w:val="00601F7A"/>
  </w:style>
  <w:style w:type="character" w:customStyle="1" w:styleId="blk">
    <w:name w:val="blk"/>
    <w:basedOn w:val="a0"/>
    <w:rsid w:val="00511B0A"/>
  </w:style>
  <w:style w:type="paragraph" w:styleId="ab">
    <w:name w:val="TOC Heading"/>
    <w:basedOn w:val="1"/>
    <w:next w:val="a"/>
    <w:uiPriority w:val="39"/>
    <w:unhideWhenUsed/>
    <w:qFormat/>
    <w:rsid w:val="009817F5"/>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427F64"/>
    <w:pPr>
      <w:tabs>
        <w:tab w:val="right" w:leader="dot" w:pos="9772"/>
      </w:tabs>
      <w:spacing w:after="100"/>
    </w:pPr>
  </w:style>
  <w:style w:type="paragraph" w:styleId="2">
    <w:name w:val="toc 2"/>
    <w:basedOn w:val="a"/>
    <w:next w:val="a"/>
    <w:autoRedefine/>
    <w:uiPriority w:val="39"/>
    <w:unhideWhenUsed/>
    <w:qFormat/>
    <w:rsid w:val="009817F5"/>
    <w:pPr>
      <w:spacing w:after="100"/>
      <w:ind w:left="220"/>
    </w:pPr>
  </w:style>
  <w:style w:type="paragraph" w:styleId="3">
    <w:name w:val="toc 3"/>
    <w:basedOn w:val="a"/>
    <w:next w:val="a"/>
    <w:autoRedefine/>
    <w:uiPriority w:val="39"/>
    <w:unhideWhenUsed/>
    <w:qFormat/>
    <w:rsid w:val="009817F5"/>
    <w:pPr>
      <w:spacing w:after="100"/>
      <w:ind w:left="440"/>
    </w:pPr>
  </w:style>
  <w:style w:type="paragraph" w:styleId="4">
    <w:name w:val="toc 4"/>
    <w:basedOn w:val="a"/>
    <w:next w:val="a"/>
    <w:autoRedefine/>
    <w:uiPriority w:val="39"/>
    <w:unhideWhenUsed/>
    <w:rsid w:val="009817F5"/>
    <w:pPr>
      <w:spacing w:after="100"/>
      <w:ind w:left="660"/>
    </w:pPr>
  </w:style>
  <w:style w:type="paragraph" w:styleId="5">
    <w:name w:val="toc 5"/>
    <w:basedOn w:val="a"/>
    <w:next w:val="a"/>
    <w:autoRedefine/>
    <w:uiPriority w:val="39"/>
    <w:unhideWhenUsed/>
    <w:rsid w:val="009817F5"/>
    <w:pPr>
      <w:spacing w:after="100"/>
      <w:ind w:left="880"/>
    </w:pPr>
  </w:style>
  <w:style w:type="paragraph" w:styleId="6">
    <w:name w:val="toc 6"/>
    <w:basedOn w:val="a"/>
    <w:next w:val="a"/>
    <w:autoRedefine/>
    <w:uiPriority w:val="39"/>
    <w:unhideWhenUsed/>
    <w:rsid w:val="009817F5"/>
    <w:pPr>
      <w:spacing w:after="100"/>
      <w:ind w:left="1100"/>
    </w:pPr>
  </w:style>
  <w:style w:type="paragraph" w:styleId="7">
    <w:name w:val="toc 7"/>
    <w:basedOn w:val="a"/>
    <w:next w:val="a"/>
    <w:autoRedefine/>
    <w:uiPriority w:val="39"/>
    <w:unhideWhenUsed/>
    <w:rsid w:val="009817F5"/>
    <w:pPr>
      <w:spacing w:after="100"/>
      <w:ind w:left="1320"/>
    </w:pPr>
  </w:style>
  <w:style w:type="paragraph" w:styleId="8">
    <w:name w:val="toc 8"/>
    <w:basedOn w:val="a"/>
    <w:next w:val="a"/>
    <w:autoRedefine/>
    <w:uiPriority w:val="39"/>
    <w:unhideWhenUsed/>
    <w:rsid w:val="009817F5"/>
    <w:pPr>
      <w:spacing w:after="100"/>
      <w:ind w:left="1540"/>
    </w:pPr>
  </w:style>
  <w:style w:type="paragraph" w:styleId="9">
    <w:name w:val="toc 9"/>
    <w:basedOn w:val="a"/>
    <w:next w:val="a"/>
    <w:autoRedefine/>
    <w:uiPriority w:val="39"/>
    <w:unhideWhenUsed/>
    <w:rsid w:val="009817F5"/>
    <w:pPr>
      <w:spacing w:after="100"/>
      <w:ind w:left="1760"/>
    </w:pPr>
  </w:style>
  <w:style w:type="paragraph" w:styleId="ac">
    <w:name w:val="List Paragraph"/>
    <w:basedOn w:val="a"/>
    <w:uiPriority w:val="34"/>
    <w:qFormat/>
    <w:rsid w:val="00CA30C6"/>
    <w:pPr>
      <w:ind w:left="720"/>
      <w:contextualSpacing/>
    </w:pPr>
  </w:style>
  <w:style w:type="character" w:customStyle="1" w:styleId="nobr">
    <w:name w:val="nobr"/>
    <w:basedOn w:val="a0"/>
    <w:rsid w:val="007267AA"/>
  </w:style>
  <w:style w:type="paragraph" w:styleId="ad">
    <w:name w:val="Normal (Web)"/>
    <w:basedOn w:val="a"/>
    <w:uiPriority w:val="99"/>
    <w:semiHidden/>
    <w:unhideWhenUsed/>
    <w:rsid w:val="00DE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AA336E"/>
  </w:style>
  <w:style w:type="character" w:customStyle="1" w:styleId="CharStyle3">
    <w:name w:val="Char Style 3"/>
    <w:link w:val="Style2"/>
    <w:uiPriority w:val="99"/>
    <w:rsid w:val="00944393"/>
    <w:rPr>
      <w:sz w:val="28"/>
      <w:szCs w:val="28"/>
      <w:shd w:val="clear" w:color="auto" w:fill="FFFFFF"/>
    </w:rPr>
  </w:style>
  <w:style w:type="paragraph" w:customStyle="1" w:styleId="Style2">
    <w:name w:val="Style 2"/>
    <w:basedOn w:val="a"/>
    <w:link w:val="CharStyle3"/>
    <w:uiPriority w:val="99"/>
    <w:rsid w:val="00944393"/>
    <w:pPr>
      <w:widowControl w:val="0"/>
      <w:shd w:val="clear" w:color="auto" w:fill="FFFFFF"/>
      <w:spacing w:after="420" w:line="338" w:lineRule="exact"/>
      <w:jc w:val="both"/>
    </w:pPr>
    <w:rPr>
      <w:sz w:val="28"/>
      <w:szCs w:val="28"/>
    </w:rPr>
  </w:style>
  <w:style w:type="character" w:customStyle="1" w:styleId="pull-right">
    <w:name w:val="pull-right"/>
    <w:basedOn w:val="a0"/>
    <w:rsid w:val="0056095A"/>
  </w:style>
  <w:style w:type="paragraph" w:customStyle="1" w:styleId="text-justif">
    <w:name w:val="text-justif"/>
    <w:basedOn w:val="a"/>
    <w:rsid w:val="005609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znaimen">
    <w:name w:val="oz_naimen"/>
    <w:basedOn w:val="a0"/>
    <w:rsid w:val="0056095A"/>
  </w:style>
  <w:style w:type="paragraph" w:customStyle="1" w:styleId="pnamecomment">
    <w:name w:val="p_namecomment"/>
    <w:basedOn w:val="a"/>
    <w:rsid w:val="00560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914662">
      <w:bodyDiv w:val="1"/>
      <w:marLeft w:val="0"/>
      <w:marRight w:val="0"/>
      <w:marTop w:val="0"/>
      <w:marBottom w:val="0"/>
      <w:divBdr>
        <w:top w:val="none" w:sz="0" w:space="0" w:color="auto"/>
        <w:left w:val="none" w:sz="0" w:space="0" w:color="auto"/>
        <w:bottom w:val="none" w:sz="0" w:space="0" w:color="auto"/>
        <w:right w:val="none" w:sz="0" w:space="0" w:color="auto"/>
      </w:divBdr>
      <w:divsChild>
        <w:div w:id="1968193655">
          <w:marLeft w:val="0"/>
          <w:marRight w:val="0"/>
          <w:marTop w:val="120"/>
          <w:marBottom w:val="0"/>
          <w:divBdr>
            <w:top w:val="none" w:sz="0" w:space="0" w:color="auto"/>
            <w:left w:val="none" w:sz="0" w:space="0" w:color="auto"/>
            <w:bottom w:val="none" w:sz="0" w:space="0" w:color="auto"/>
            <w:right w:val="none" w:sz="0" w:space="0" w:color="auto"/>
          </w:divBdr>
        </w:div>
        <w:div w:id="1102651965">
          <w:marLeft w:val="0"/>
          <w:marRight w:val="0"/>
          <w:marTop w:val="120"/>
          <w:marBottom w:val="0"/>
          <w:divBdr>
            <w:top w:val="none" w:sz="0" w:space="0" w:color="auto"/>
            <w:left w:val="none" w:sz="0" w:space="0" w:color="auto"/>
            <w:bottom w:val="none" w:sz="0" w:space="0" w:color="auto"/>
            <w:right w:val="none" w:sz="0" w:space="0" w:color="auto"/>
          </w:divBdr>
        </w:div>
        <w:div w:id="320080700">
          <w:marLeft w:val="0"/>
          <w:marRight w:val="0"/>
          <w:marTop w:val="120"/>
          <w:marBottom w:val="0"/>
          <w:divBdr>
            <w:top w:val="none" w:sz="0" w:space="0" w:color="auto"/>
            <w:left w:val="none" w:sz="0" w:space="0" w:color="auto"/>
            <w:bottom w:val="none" w:sz="0" w:space="0" w:color="auto"/>
            <w:right w:val="none" w:sz="0" w:space="0" w:color="auto"/>
          </w:divBdr>
        </w:div>
      </w:divsChild>
    </w:div>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497622620">
      <w:bodyDiv w:val="1"/>
      <w:marLeft w:val="0"/>
      <w:marRight w:val="0"/>
      <w:marTop w:val="0"/>
      <w:marBottom w:val="0"/>
      <w:divBdr>
        <w:top w:val="none" w:sz="0" w:space="0" w:color="auto"/>
        <w:left w:val="none" w:sz="0" w:space="0" w:color="auto"/>
        <w:bottom w:val="none" w:sz="0" w:space="0" w:color="auto"/>
        <w:right w:val="none" w:sz="0" w:space="0" w:color="auto"/>
      </w:divBdr>
    </w:div>
    <w:div w:id="751050654">
      <w:bodyDiv w:val="1"/>
      <w:marLeft w:val="0"/>
      <w:marRight w:val="0"/>
      <w:marTop w:val="0"/>
      <w:marBottom w:val="0"/>
      <w:divBdr>
        <w:top w:val="none" w:sz="0" w:space="0" w:color="auto"/>
        <w:left w:val="none" w:sz="0" w:space="0" w:color="auto"/>
        <w:bottom w:val="none" w:sz="0" w:space="0" w:color="auto"/>
        <w:right w:val="none" w:sz="0" w:space="0" w:color="auto"/>
      </w:divBdr>
    </w:div>
    <w:div w:id="785002718">
      <w:bodyDiv w:val="1"/>
      <w:marLeft w:val="0"/>
      <w:marRight w:val="0"/>
      <w:marTop w:val="0"/>
      <w:marBottom w:val="0"/>
      <w:divBdr>
        <w:top w:val="none" w:sz="0" w:space="0" w:color="auto"/>
        <w:left w:val="none" w:sz="0" w:space="0" w:color="auto"/>
        <w:bottom w:val="none" w:sz="0" w:space="0" w:color="auto"/>
        <w:right w:val="none" w:sz="0" w:space="0" w:color="auto"/>
      </w:divBdr>
      <w:divsChild>
        <w:div w:id="1277983924">
          <w:marLeft w:val="0"/>
          <w:marRight w:val="0"/>
          <w:marTop w:val="120"/>
          <w:marBottom w:val="0"/>
          <w:divBdr>
            <w:top w:val="none" w:sz="0" w:space="0" w:color="auto"/>
            <w:left w:val="none" w:sz="0" w:space="0" w:color="auto"/>
            <w:bottom w:val="none" w:sz="0" w:space="0" w:color="auto"/>
            <w:right w:val="none" w:sz="0" w:space="0" w:color="auto"/>
          </w:divBdr>
        </w:div>
        <w:div w:id="659891980">
          <w:marLeft w:val="0"/>
          <w:marRight w:val="0"/>
          <w:marTop w:val="120"/>
          <w:marBottom w:val="0"/>
          <w:divBdr>
            <w:top w:val="none" w:sz="0" w:space="0" w:color="auto"/>
            <w:left w:val="none" w:sz="0" w:space="0" w:color="auto"/>
            <w:bottom w:val="none" w:sz="0" w:space="0" w:color="auto"/>
            <w:right w:val="none" w:sz="0" w:space="0" w:color="auto"/>
          </w:divBdr>
        </w:div>
        <w:div w:id="442190608">
          <w:marLeft w:val="0"/>
          <w:marRight w:val="0"/>
          <w:marTop w:val="120"/>
          <w:marBottom w:val="0"/>
          <w:divBdr>
            <w:top w:val="none" w:sz="0" w:space="0" w:color="auto"/>
            <w:left w:val="none" w:sz="0" w:space="0" w:color="auto"/>
            <w:bottom w:val="none" w:sz="0" w:space="0" w:color="auto"/>
            <w:right w:val="none" w:sz="0" w:space="0" w:color="auto"/>
          </w:divBdr>
        </w:div>
        <w:div w:id="1297106543">
          <w:marLeft w:val="0"/>
          <w:marRight w:val="0"/>
          <w:marTop w:val="120"/>
          <w:marBottom w:val="0"/>
          <w:divBdr>
            <w:top w:val="none" w:sz="0" w:space="0" w:color="auto"/>
            <w:left w:val="none" w:sz="0" w:space="0" w:color="auto"/>
            <w:bottom w:val="none" w:sz="0" w:space="0" w:color="auto"/>
            <w:right w:val="none" w:sz="0" w:space="0" w:color="auto"/>
          </w:divBdr>
        </w:div>
        <w:div w:id="719331396">
          <w:marLeft w:val="0"/>
          <w:marRight w:val="0"/>
          <w:marTop w:val="120"/>
          <w:marBottom w:val="0"/>
          <w:divBdr>
            <w:top w:val="none" w:sz="0" w:space="0" w:color="auto"/>
            <w:left w:val="none" w:sz="0" w:space="0" w:color="auto"/>
            <w:bottom w:val="none" w:sz="0" w:space="0" w:color="auto"/>
            <w:right w:val="none" w:sz="0" w:space="0" w:color="auto"/>
          </w:divBdr>
        </w:div>
        <w:div w:id="1436437345">
          <w:marLeft w:val="0"/>
          <w:marRight w:val="0"/>
          <w:marTop w:val="120"/>
          <w:marBottom w:val="0"/>
          <w:divBdr>
            <w:top w:val="none" w:sz="0" w:space="0" w:color="auto"/>
            <w:left w:val="none" w:sz="0" w:space="0" w:color="auto"/>
            <w:bottom w:val="none" w:sz="0" w:space="0" w:color="auto"/>
            <w:right w:val="none" w:sz="0" w:space="0" w:color="auto"/>
          </w:divBdr>
        </w:div>
        <w:div w:id="1779522451">
          <w:marLeft w:val="0"/>
          <w:marRight w:val="0"/>
          <w:marTop w:val="120"/>
          <w:marBottom w:val="0"/>
          <w:divBdr>
            <w:top w:val="none" w:sz="0" w:space="0" w:color="auto"/>
            <w:left w:val="none" w:sz="0" w:space="0" w:color="auto"/>
            <w:bottom w:val="none" w:sz="0" w:space="0" w:color="auto"/>
            <w:right w:val="none" w:sz="0" w:space="0" w:color="auto"/>
          </w:divBdr>
        </w:div>
        <w:div w:id="1068267793">
          <w:marLeft w:val="0"/>
          <w:marRight w:val="0"/>
          <w:marTop w:val="120"/>
          <w:marBottom w:val="0"/>
          <w:divBdr>
            <w:top w:val="none" w:sz="0" w:space="0" w:color="auto"/>
            <w:left w:val="none" w:sz="0" w:space="0" w:color="auto"/>
            <w:bottom w:val="none" w:sz="0" w:space="0" w:color="auto"/>
            <w:right w:val="none" w:sz="0" w:space="0" w:color="auto"/>
          </w:divBdr>
        </w:div>
        <w:div w:id="474494132">
          <w:marLeft w:val="0"/>
          <w:marRight w:val="0"/>
          <w:marTop w:val="120"/>
          <w:marBottom w:val="0"/>
          <w:divBdr>
            <w:top w:val="none" w:sz="0" w:space="0" w:color="auto"/>
            <w:left w:val="none" w:sz="0" w:space="0" w:color="auto"/>
            <w:bottom w:val="none" w:sz="0" w:space="0" w:color="auto"/>
            <w:right w:val="none" w:sz="0" w:space="0" w:color="auto"/>
          </w:divBdr>
        </w:div>
        <w:div w:id="2006128700">
          <w:marLeft w:val="0"/>
          <w:marRight w:val="0"/>
          <w:marTop w:val="120"/>
          <w:marBottom w:val="0"/>
          <w:divBdr>
            <w:top w:val="none" w:sz="0" w:space="0" w:color="auto"/>
            <w:left w:val="none" w:sz="0" w:space="0" w:color="auto"/>
            <w:bottom w:val="none" w:sz="0" w:space="0" w:color="auto"/>
            <w:right w:val="none" w:sz="0" w:space="0" w:color="auto"/>
          </w:divBdr>
        </w:div>
        <w:div w:id="1204634778">
          <w:marLeft w:val="0"/>
          <w:marRight w:val="0"/>
          <w:marTop w:val="120"/>
          <w:marBottom w:val="0"/>
          <w:divBdr>
            <w:top w:val="none" w:sz="0" w:space="0" w:color="auto"/>
            <w:left w:val="none" w:sz="0" w:space="0" w:color="auto"/>
            <w:bottom w:val="none" w:sz="0" w:space="0" w:color="auto"/>
            <w:right w:val="none" w:sz="0" w:space="0" w:color="auto"/>
          </w:divBdr>
        </w:div>
        <w:div w:id="1374384004">
          <w:marLeft w:val="0"/>
          <w:marRight w:val="0"/>
          <w:marTop w:val="120"/>
          <w:marBottom w:val="0"/>
          <w:divBdr>
            <w:top w:val="none" w:sz="0" w:space="0" w:color="auto"/>
            <w:left w:val="none" w:sz="0" w:space="0" w:color="auto"/>
            <w:bottom w:val="none" w:sz="0" w:space="0" w:color="auto"/>
            <w:right w:val="none" w:sz="0" w:space="0" w:color="auto"/>
          </w:divBdr>
        </w:div>
        <w:div w:id="1228148281">
          <w:marLeft w:val="0"/>
          <w:marRight w:val="0"/>
          <w:marTop w:val="120"/>
          <w:marBottom w:val="0"/>
          <w:divBdr>
            <w:top w:val="none" w:sz="0" w:space="0" w:color="auto"/>
            <w:left w:val="none" w:sz="0" w:space="0" w:color="auto"/>
            <w:bottom w:val="none" w:sz="0" w:space="0" w:color="auto"/>
            <w:right w:val="none" w:sz="0" w:space="0" w:color="auto"/>
          </w:divBdr>
        </w:div>
        <w:div w:id="686517862">
          <w:marLeft w:val="0"/>
          <w:marRight w:val="0"/>
          <w:marTop w:val="120"/>
          <w:marBottom w:val="0"/>
          <w:divBdr>
            <w:top w:val="none" w:sz="0" w:space="0" w:color="auto"/>
            <w:left w:val="none" w:sz="0" w:space="0" w:color="auto"/>
            <w:bottom w:val="none" w:sz="0" w:space="0" w:color="auto"/>
            <w:right w:val="none" w:sz="0" w:space="0" w:color="auto"/>
          </w:divBdr>
        </w:div>
        <w:div w:id="1553224199">
          <w:marLeft w:val="0"/>
          <w:marRight w:val="0"/>
          <w:marTop w:val="120"/>
          <w:marBottom w:val="0"/>
          <w:divBdr>
            <w:top w:val="none" w:sz="0" w:space="0" w:color="auto"/>
            <w:left w:val="none" w:sz="0" w:space="0" w:color="auto"/>
            <w:bottom w:val="none" w:sz="0" w:space="0" w:color="auto"/>
            <w:right w:val="none" w:sz="0" w:space="0" w:color="auto"/>
          </w:divBdr>
        </w:div>
        <w:div w:id="2143304879">
          <w:marLeft w:val="0"/>
          <w:marRight w:val="0"/>
          <w:marTop w:val="120"/>
          <w:marBottom w:val="0"/>
          <w:divBdr>
            <w:top w:val="none" w:sz="0" w:space="0" w:color="auto"/>
            <w:left w:val="none" w:sz="0" w:space="0" w:color="auto"/>
            <w:bottom w:val="none" w:sz="0" w:space="0" w:color="auto"/>
            <w:right w:val="none" w:sz="0" w:space="0" w:color="auto"/>
          </w:divBdr>
        </w:div>
        <w:div w:id="657805110">
          <w:marLeft w:val="0"/>
          <w:marRight w:val="0"/>
          <w:marTop w:val="120"/>
          <w:marBottom w:val="0"/>
          <w:divBdr>
            <w:top w:val="none" w:sz="0" w:space="0" w:color="auto"/>
            <w:left w:val="none" w:sz="0" w:space="0" w:color="auto"/>
            <w:bottom w:val="none" w:sz="0" w:space="0" w:color="auto"/>
            <w:right w:val="none" w:sz="0" w:space="0" w:color="auto"/>
          </w:divBdr>
        </w:div>
        <w:div w:id="1696149122">
          <w:marLeft w:val="0"/>
          <w:marRight w:val="0"/>
          <w:marTop w:val="120"/>
          <w:marBottom w:val="0"/>
          <w:divBdr>
            <w:top w:val="none" w:sz="0" w:space="0" w:color="auto"/>
            <w:left w:val="none" w:sz="0" w:space="0" w:color="auto"/>
            <w:bottom w:val="none" w:sz="0" w:space="0" w:color="auto"/>
            <w:right w:val="none" w:sz="0" w:space="0" w:color="auto"/>
          </w:divBdr>
        </w:div>
        <w:div w:id="968630558">
          <w:marLeft w:val="0"/>
          <w:marRight w:val="0"/>
          <w:marTop w:val="120"/>
          <w:marBottom w:val="0"/>
          <w:divBdr>
            <w:top w:val="none" w:sz="0" w:space="0" w:color="auto"/>
            <w:left w:val="none" w:sz="0" w:space="0" w:color="auto"/>
            <w:bottom w:val="none" w:sz="0" w:space="0" w:color="auto"/>
            <w:right w:val="none" w:sz="0" w:space="0" w:color="auto"/>
          </w:divBdr>
        </w:div>
        <w:div w:id="68621879">
          <w:marLeft w:val="0"/>
          <w:marRight w:val="0"/>
          <w:marTop w:val="120"/>
          <w:marBottom w:val="0"/>
          <w:divBdr>
            <w:top w:val="none" w:sz="0" w:space="0" w:color="auto"/>
            <w:left w:val="none" w:sz="0" w:space="0" w:color="auto"/>
            <w:bottom w:val="none" w:sz="0" w:space="0" w:color="auto"/>
            <w:right w:val="none" w:sz="0" w:space="0" w:color="auto"/>
          </w:divBdr>
        </w:div>
        <w:div w:id="1319846048">
          <w:marLeft w:val="0"/>
          <w:marRight w:val="0"/>
          <w:marTop w:val="120"/>
          <w:marBottom w:val="0"/>
          <w:divBdr>
            <w:top w:val="none" w:sz="0" w:space="0" w:color="auto"/>
            <w:left w:val="none" w:sz="0" w:space="0" w:color="auto"/>
            <w:bottom w:val="none" w:sz="0" w:space="0" w:color="auto"/>
            <w:right w:val="none" w:sz="0" w:space="0" w:color="auto"/>
          </w:divBdr>
        </w:div>
        <w:div w:id="1161197084">
          <w:marLeft w:val="0"/>
          <w:marRight w:val="0"/>
          <w:marTop w:val="120"/>
          <w:marBottom w:val="0"/>
          <w:divBdr>
            <w:top w:val="none" w:sz="0" w:space="0" w:color="auto"/>
            <w:left w:val="none" w:sz="0" w:space="0" w:color="auto"/>
            <w:bottom w:val="none" w:sz="0" w:space="0" w:color="auto"/>
            <w:right w:val="none" w:sz="0" w:space="0" w:color="auto"/>
          </w:divBdr>
        </w:div>
        <w:div w:id="716320630">
          <w:marLeft w:val="0"/>
          <w:marRight w:val="0"/>
          <w:marTop w:val="120"/>
          <w:marBottom w:val="0"/>
          <w:divBdr>
            <w:top w:val="none" w:sz="0" w:space="0" w:color="auto"/>
            <w:left w:val="none" w:sz="0" w:space="0" w:color="auto"/>
            <w:bottom w:val="none" w:sz="0" w:space="0" w:color="auto"/>
            <w:right w:val="none" w:sz="0" w:space="0" w:color="auto"/>
          </w:divBdr>
        </w:div>
        <w:div w:id="1670988674">
          <w:marLeft w:val="0"/>
          <w:marRight w:val="0"/>
          <w:marTop w:val="120"/>
          <w:marBottom w:val="0"/>
          <w:divBdr>
            <w:top w:val="none" w:sz="0" w:space="0" w:color="auto"/>
            <w:left w:val="none" w:sz="0" w:space="0" w:color="auto"/>
            <w:bottom w:val="none" w:sz="0" w:space="0" w:color="auto"/>
            <w:right w:val="none" w:sz="0" w:space="0" w:color="auto"/>
          </w:divBdr>
        </w:div>
        <w:div w:id="2143572591">
          <w:marLeft w:val="0"/>
          <w:marRight w:val="0"/>
          <w:marTop w:val="120"/>
          <w:marBottom w:val="0"/>
          <w:divBdr>
            <w:top w:val="none" w:sz="0" w:space="0" w:color="auto"/>
            <w:left w:val="none" w:sz="0" w:space="0" w:color="auto"/>
            <w:bottom w:val="none" w:sz="0" w:space="0" w:color="auto"/>
            <w:right w:val="none" w:sz="0" w:space="0" w:color="auto"/>
          </w:divBdr>
        </w:div>
        <w:div w:id="258491028">
          <w:marLeft w:val="0"/>
          <w:marRight w:val="0"/>
          <w:marTop w:val="120"/>
          <w:marBottom w:val="0"/>
          <w:divBdr>
            <w:top w:val="none" w:sz="0" w:space="0" w:color="auto"/>
            <w:left w:val="none" w:sz="0" w:space="0" w:color="auto"/>
            <w:bottom w:val="none" w:sz="0" w:space="0" w:color="auto"/>
            <w:right w:val="none" w:sz="0" w:space="0" w:color="auto"/>
          </w:divBdr>
        </w:div>
        <w:div w:id="1335377820">
          <w:marLeft w:val="0"/>
          <w:marRight w:val="0"/>
          <w:marTop w:val="120"/>
          <w:marBottom w:val="0"/>
          <w:divBdr>
            <w:top w:val="none" w:sz="0" w:space="0" w:color="auto"/>
            <w:left w:val="none" w:sz="0" w:space="0" w:color="auto"/>
            <w:bottom w:val="none" w:sz="0" w:space="0" w:color="auto"/>
            <w:right w:val="none" w:sz="0" w:space="0" w:color="auto"/>
          </w:divBdr>
        </w:div>
        <w:div w:id="1896240445">
          <w:marLeft w:val="0"/>
          <w:marRight w:val="0"/>
          <w:marTop w:val="120"/>
          <w:marBottom w:val="0"/>
          <w:divBdr>
            <w:top w:val="none" w:sz="0" w:space="0" w:color="auto"/>
            <w:left w:val="none" w:sz="0" w:space="0" w:color="auto"/>
            <w:bottom w:val="none" w:sz="0" w:space="0" w:color="auto"/>
            <w:right w:val="none" w:sz="0" w:space="0" w:color="auto"/>
          </w:divBdr>
        </w:div>
      </w:divsChild>
    </w:div>
    <w:div w:id="931812673">
      <w:bodyDiv w:val="1"/>
      <w:marLeft w:val="0"/>
      <w:marRight w:val="0"/>
      <w:marTop w:val="0"/>
      <w:marBottom w:val="0"/>
      <w:divBdr>
        <w:top w:val="none" w:sz="0" w:space="0" w:color="auto"/>
        <w:left w:val="none" w:sz="0" w:space="0" w:color="auto"/>
        <w:bottom w:val="none" w:sz="0" w:space="0" w:color="auto"/>
        <w:right w:val="none" w:sz="0" w:space="0" w:color="auto"/>
      </w:divBdr>
      <w:divsChild>
        <w:div w:id="445655393">
          <w:marLeft w:val="0"/>
          <w:marRight w:val="0"/>
          <w:marTop w:val="120"/>
          <w:marBottom w:val="0"/>
          <w:divBdr>
            <w:top w:val="none" w:sz="0" w:space="0" w:color="auto"/>
            <w:left w:val="none" w:sz="0" w:space="0" w:color="auto"/>
            <w:bottom w:val="none" w:sz="0" w:space="0" w:color="auto"/>
            <w:right w:val="none" w:sz="0" w:space="0" w:color="auto"/>
          </w:divBdr>
        </w:div>
        <w:div w:id="341705593">
          <w:marLeft w:val="0"/>
          <w:marRight w:val="0"/>
          <w:marTop w:val="120"/>
          <w:marBottom w:val="0"/>
          <w:divBdr>
            <w:top w:val="none" w:sz="0" w:space="0" w:color="auto"/>
            <w:left w:val="none" w:sz="0" w:space="0" w:color="auto"/>
            <w:bottom w:val="none" w:sz="0" w:space="0" w:color="auto"/>
            <w:right w:val="none" w:sz="0" w:space="0" w:color="auto"/>
          </w:divBdr>
        </w:div>
        <w:div w:id="1198932138">
          <w:marLeft w:val="0"/>
          <w:marRight w:val="0"/>
          <w:marTop w:val="120"/>
          <w:marBottom w:val="0"/>
          <w:divBdr>
            <w:top w:val="none" w:sz="0" w:space="0" w:color="auto"/>
            <w:left w:val="none" w:sz="0" w:space="0" w:color="auto"/>
            <w:bottom w:val="none" w:sz="0" w:space="0" w:color="auto"/>
            <w:right w:val="none" w:sz="0" w:space="0" w:color="auto"/>
          </w:divBdr>
        </w:div>
        <w:div w:id="1369180355">
          <w:marLeft w:val="0"/>
          <w:marRight w:val="0"/>
          <w:marTop w:val="120"/>
          <w:marBottom w:val="0"/>
          <w:divBdr>
            <w:top w:val="none" w:sz="0" w:space="0" w:color="auto"/>
            <w:left w:val="none" w:sz="0" w:space="0" w:color="auto"/>
            <w:bottom w:val="none" w:sz="0" w:space="0" w:color="auto"/>
            <w:right w:val="none" w:sz="0" w:space="0" w:color="auto"/>
          </w:divBdr>
        </w:div>
      </w:divsChild>
    </w:div>
    <w:div w:id="941884954">
      <w:bodyDiv w:val="1"/>
      <w:marLeft w:val="0"/>
      <w:marRight w:val="0"/>
      <w:marTop w:val="0"/>
      <w:marBottom w:val="0"/>
      <w:divBdr>
        <w:top w:val="none" w:sz="0" w:space="0" w:color="auto"/>
        <w:left w:val="none" w:sz="0" w:space="0" w:color="auto"/>
        <w:bottom w:val="none" w:sz="0" w:space="0" w:color="auto"/>
        <w:right w:val="none" w:sz="0" w:space="0" w:color="auto"/>
      </w:divBdr>
      <w:divsChild>
        <w:div w:id="1530265677">
          <w:marLeft w:val="0"/>
          <w:marRight w:val="0"/>
          <w:marTop w:val="120"/>
          <w:marBottom w:val="0"/>
          <w:divBdr>
            <w:top w:val="none" w:sz="0" w:space="0" w:color="auto"/>
            <w:left w:val="none" w:sz="0" w:space="0" w:color="auto"/>
            <w:bottom w:val="none" w:sz="0" w:space="0" w:color="auto"/>
            <w:right w:val="none" w:sz="0" w:space="0" w:color="auto"/>
          </w:divBdr>
        </w:div>
        <w:div w:id="584850435">
          <w:marLeft w:val="0"/>
          <w:marRight w:val="0"/>
          <w:marTop w:val="120"/>
          <w:marBottom w:val="0"/>
          <w:divBdr>
            <w:top w:val="none" w:sz="0" w:space="0" w:color="auto"/>
            <w:left w:val="none" w:sz="0" w:space="0" w:color="auto"/>
            <w:bottom w:val="none" w:sz="0" w:space="0" w:color="auto"/>
            <w:right w:val="none" w:sz="0" w:space="0" w:color="auto"/>
          </w:divBdr>
        </w:div>
      </w:divsChild>
    </w:div>
    <w:div w:id="955452983">
      <w:bodyDiv w:val="1"/>
      <w:marLeft w:val="0"/>
      <w:marRight w:val="0"/>
      <w:marTop w:val="0"/>
      <w:marBottom w:val="0"/>
      <w:divBdr>
        <w:top w:val="none" w:sz="0" w:space="0" w:color="auto"/>
        <w:left w:val="none" w:sz="0" w:space="0" w:color="auto"/>
        <w:bottom w:val="none" w:sz="0" w:space="0" w:color="auto"/>
        <w:right w:val="none" w:sz="0" w:space="0" w:color="auto"/>
      </w:divBdr>
      <w:divsChild>
        <w:div w:id="1993021266">
          <w:marLeft w:val="0"/>
          <w:marRight w:val="0"/>
          <w:marTop w:val="0"/>
          <w:marBottom w:val="0"/>
          <w:divBdr>
            <w:top w:val="none" w:sz="0" w:space="0" w:color="auto"/>
            <w:left w:val="none" w:sz="0" w:space="0" w:color="auto"/>
            <w:bottom w:val="none" w:sz="0" w:space="0" w:color="auto"/>
            <w:right w:val="none" w:sz="0" w:space="0" w:color="auto"/>
          </w:divBdr>
        </w:div>
      </w:divsChild>
    </w:div>
    <w:div w:id="1038624948">
      <w:bodyDiv w:val="1"/>
      <w:marLeft w:val="0"/>
      <w:marRight w:val="0"/>
      <w:marTop w:val="0"/>
      <w:marBottom w:val="0"/>
      <w:divBdr>
        <w:top w:val="none" w:sz="0" w:space="0" w:color="auto"/>
        <w:left w:val="none" w:sz="0" w:space="0" w:color="auto"/>
        <w:bottom w:val="none" w:sz="0" w:space="0" w:color="auto"/>
        <w:right w:val="none" w:sz="0" w:space="0" w:color="auto"/>
      </w:divBdr>
    </w:div>
    <w:div w:id="1054161785">
      <w:bodyDiv w:val="1"/>
      <w:marLeft w:val="0"/>
      <w:marRight w:val="0"/>
      <w:marTop w:val="0"/>
      <w:marBottom w:val="0"/>
      <w:divBdr>
        <w:top w:val="none" w:sz="0" w:space="0" w:color="auto"/>
        <w:left w:val="none" w:sz="0" w:space="0" w:color="auto"/>
        <w:bottom w:val="none" w:sz="0" w:space="0" w:color="auto"/>
        <w:right w:val="none" w:sz="0" w:space="0" w:color="auto"/>
      </w:divBdr>
    </w:div>
    <w:div w:id="1059404848">
      <w:bodyDiv w:val="1"/>
      <w:marLeft w:val="0"/>
      <w:marRight w:val="0"/>
      <w:marTop w:val="0"/>
      <w:marBottom w:val="0"/>
      <w:divBdr>
        <w:top w:val="none" w:sz="0" w:space="0" w:color="auto"/>
        <w:left w:val="none" w:sz="0" w:space="0" w:color="auto"/>
        <w:bottom w:val="none" w:sz="0" w:space="0" w:color="auto"/>
        <w:right w:val="none" w:sz="0" w:space="0" w:color="auto"/>
      </w:divBdr>
    </w:div>
    <w:div w:id="1165903920">
      <w:bodyDiv w:val="1"/>
      <w:marLeft w:val="0"/>
      <w:marRight w:val="0"/>
      <w:marTop w:val="0"/>
      <w:marBottom w:val="0"/>
      <w:divBdr>
        <w:top w:val="none" w:sz="0" w:space="0" w:color="auto"/>
        <w:left w:val="none" w:sz="0" w:space="0" w:color="auto"/>
        <w:bottom w:val="none" w:sz="0" w:space="0" w:color="auto"/>
        <w:right w:val="none" w:sz="0" w:space="0" w:color="auto"/>
      </w:divBdr>
      <w:divsChild>
        <w:div w:id="1059286402">
          <w:marLeft w:val="0"/>
          <w:marRight w:val="0"/>
          <w:marTop w:val="120"/>
          <w:marBottom w:val="0"/>
          <w:divBdr>
            <w:top w:val="none" w:sz="0" w:space="0" w:color="auto"/>
            <w:left w:val="none" w:sz="0" w:space="0" w:color="auto"/>
            <w:bottom w:val="none" w:sz="0" w:space="0" w:color="auto"/>
            <w:right w:val="none" w:sz="0" w:space="0" w:color="auto"/>
          </w:divBdr>
        </w:div>
        <w:div w:id="758213868">
          <w:marLeft w:val="0"/>
          <w:marRight w:val="0"/>
          <w:marTop w:val="120"/>
          <w:marBottom w:val="0"/>
          <w:divBdr>
            <w:top w:val="none" w:sz="0" w:space="0" w:color="auto"/>
            <w:left w:val="none" w:sz="0" w:space="0" w:color="auto"/>
            <w:bottom w:val="none" w:sz="0" w:space="0" w:color="auto"/>
            <w:right w:val="none" w:sz="0" w:space="0" w:color="auto"/>
          </w:divBdr>
        </w:div>
        <w:div w:id="922106967">
          <w:marLeft w:val="0"/>
          <w:marRight w:val="0"/>
          <w:marTop w:val="120"/>
          <w:marBottom w:val="0"/>
          <w:divBdr>
            <w:top w:val="none" w:sz="0" w:space="0" w:color="auto"/>
            <w:left w:val="none" w:sz="0" w:space="0" w:color="auto"/>
            <w:bottom w:val="none" w:sz="0" w:space="0" w:color="auto"/>
            <w:right w:val="none" w:sz="0" w:space="0" w:color="auto"/>
          </w:divBdr>
        </w:div>
        <w:div w:id="1827163629">
          <w:marLeft w:val="0"/>
          <w:marRight w:val="0"/>
          <w:marTop w:val="120"/>
          <w:marBottom w:val="0"/>
          <w:divBdr>
            <w:top w:val="none" w:sz="0" w:space="0" w:color="auto"/>
            <w:left w:val="none" w:sz="0" w:space="0" w:color="auto"/>
            <w:bottom w:val="none" w:sz="0" w:space="0" w:color="auto"/>
            <w:right w:val="none" w:sz="0" w:space="0" w:color="auto"/>
          </w:divBdr>
        </w:div>
        <w:div w:id="673535705">
          <w:marLeft w:val="0"/>
          <w:marRight w:val="0"/>
          <w:marTop w:val="120"/>
          <w:marBottom w:val="0"/>
          <w:divBdr>
            <w:top w:val="none" w:sz="0" w:space="0" w:color="auto"/>
            <w:left w:val="none" w:sz="0" w:space="0" w:color="auto"/>
            <w:bottom w:val="none" w:sz="0" w:space="0" w:color="auto"/>
            <w:right w:val="none" w:sz="0" w:space="0" w:color="auto"/>
          </w:divBdr>
        </w:div>
        <w:div w:id="1958833259">
          <w:marLeft w:val="0"/>
          <w:marRight w:val="0"/>
          <w:marTop w:val="120"/>
          <w:marBottom w:val="0"/>
          <w:divBdr>
            <w:top w:val="none" w:sz="0" w:space="0" w:color="auto"/>
            <w:left w:val="none" w:sz="0" w:space="0" w:color="auto"/>
            <w:bottom w:val="none" w:sz="0" w:space="0" w:color="auto"/>
            <w:right w:val="none" w:sz="0" w:space="0" w:color="auto"/>
          </w:divBdr>
        </w:div>
        <w:div w:id="1914581185">
          <w:marLeft w:val="0"/>
          <w:marRight w:val="0"/>
          <w:marTop w:val="120"/>
          <w:marBottom w:val="0"/>
          <w:divBdr>
            <w:top w:val="none" w:sz="0" w:space="0" w:color="auto"/>
            <w:left w:val="none" w:sz="0" w:space="0" w:color="auto"/>
            <w:bottom w:val="none" w:sz="0" w:space="0" w:color="auto"/>
            <w:right w:val="none" w:sz="0" w:space="0" w:color="auto"/>
          </w:divBdr>
        </w:div>
        <w:div w:id="1942059102">
          <w:marLeft w:val="0"/>
          <w:marRight w:val="0"/>
          <w:marTop w:val="120"/>
          <w:marBottom w:val="0"/>
          <w:divBdr>
            <w:top w:val="none" w:sz="0" w:space="0" w:color="auto"/>
            <w:left w:val="none" w:sz="0" w:space="0" w:color="auto"/>
            <w:bottom w:val="none" w:sz="0" w:space="0" w:color="auto"/>
            <w:right w:val="none" w:sz="0" w:space="0" w:color="auto"/>
          </w:divBdr>
        </w:div>
        <w:div w:id="1554930636">
          <w:marLeft w:val="0"/>
          <w:marRight w:val="0"/>
          <w:marTop w:val="120"/>
          <w:marBottom w:val="0"/>
          <w:divBdr>
            <w:top w:val="none" w:sz="0" w:space="0" w:color="auto"/>
            <w:left w:val="none" w:sz="0" w:space="0" w:color="auto"/>
            <w:bottom w:val="none" w:sz="0" w:space="0" w:color="auto"/>
            <w:right w:val="none" w:sz="0" w:space="0" w:color="auto"/>
          </w:divBdr>
        </w:div>
        <w:div w:id="1412123281">
          <w:marLeft w:val="0"/>
          <w:marRight w:val="0"/>
          <w:marTop w:val="120"/>
          <w:marBottom w:val="0"/>
          <w:divBdr>
            <w:top w:val="none" w:sz="0" w:space="0" w:color="auto"/>
            <w:left w:val="none" w:sz="0" w:space="0" w:color="auto"/>
            <w:bottom w:val="none" w:sz="0" w:space="0" w:color="auto"/>
            <w:right w:val="none" w:sz="0" w:space="0" w:color="auto"/>
          </w:divBdr>
        </w:div>
        <w:div w:id="719940769">
          <w:marLeft w:val="0"/>
          <w:marRight w:val="0"/>
          <w:marTop w:val="120"/>
          <w:marBottom w:val="0"/>
          <w:divBdr>
            <w:top w:val="none" w:sz="0" w:space="0" w:color="auto"/>
            <w:left w:val="none" w:sz="0" w:space="0" w:color="auto"/>
            <w:bottom w:val="none" w:sz="0" w:space="0" w:color="auto"/>
            <w:right w:val="none" w:sz="0" w:space="0" w:color="auto"/>
          </w:divBdr>
        </w:div>
        <w:div w:id="61948700">
          <w:marLeft w:val="0"/>
          <w:marRight w:val="0"/>
          <w:marTop w:val="120"/>
          <w:marBottom w:val="0"/>
          <w:divBdr>
            <w:top w:val="none" w:sz="0" w:space="0" w:color="auto"/>
            <w:left w:val="none" w:sz="0" w:space="0" w:color="auto"/>
            <w:bottom w:val="none" w:sz="0" w:space="0" w:color="auto"/>
            <w:right w:val="none" w:sz="0" w:space="0" w:color="auto"/>
          </w:divBdr>
        </w:div>
        <w:div w:id="403723867">
          <w:marLeft w:val="0"/>
          <w:marRight w:val="0"/>
          <w:marTop w:val="120"/>
          <w:marBottom w:val="0"/>
          <w:divBdr>
            <w:top w:val="none" w:sz="0" w:space="0" w:color="auto"/>
            <w:left w:val="none" w:sz="0" w:space="0" w:color="auto"/>
            <w:bottom w:val="none" w:sz="0" w:space="0" w:color="auto"/>
            <w:right w:val="none" w:sz="0" w:space="0" w:color="auto"/>
          </w:divBdr>
        </w:div>
        <w:div w:id="2039963489">
          <w:marLeft w:val="0"/>
          <w:marRight w:val="0"/>
          <w:marTop w:val="120"/>
          <w:marBottom w:val="0"/>
          <w:divBdr>
            <w:top w:val="none" w:sz="0" w:space="0" w:color="auto"/>
            <w:left w:val="none" w:sz="0" w:space="0" w:color="auto"/>
            <w:bottom w:val="none" w:sz="0" w:space="0" w:color="auto"/>
            <w:right w:val="none" w:sz="0" w:space="0" w:color="auto"/>
          </w:divBdr>
        </w:div>
        <w:div w:id="764689225">
          <w:marLeft w:val="0"/>
          <w:marRight w:val="0"/>
          <w:marTop w:val="120"/>
          <w:marBottom w:val="0"/>
          <w:divBdr>
            <w:top w:val="none" w:sz="0" w:space="0" w:color="auto"/>
            <w:left w:val="none" w:sz="0" w:space="0" w:color="auto"/>
            <w:bottom w:val="none" w:sz="0" w:space="0" w:color="auto"/>
            <w:right w:val="none" w:sz="0" w:space="0" w:color="auto"/>
          </w:divBdr>
        </w:div>
        <w:div w:id="1808279792">
          <w:marLeft w:val="0"/>
          <w:marRight w:val="0"/>
          <w:marTop w:val="120"/>
          <w:marBottom w:val="0"/>
          <w:divBdr>
            <w:top w:val="none" w:sz="0" w:space="0" w:color="auto"/>
            <w:left w:val="none" w:sz="0" w:space="0" w:color="auto"/>
            <w:bottom w:val="none" w:sz="0" w:space="0" w:color="auto"/>
            <w:right w:val="none" w:sz="0" w:space="0" w:color="auto"/>
          </w:divBdr>
        </w:div>
        <w:div w:id="144979149">
          <w:marLeft w:val="0"/>
          <w:marRight w:val="0"/>
          <w:marTop w:val="120"/>
          <w:marBottom w:val="0"/>
          <w:divBdr>
            <w:top w:val="none" w:sz="0" w:space="0" w:color="auto"/>
            <w:left w:val="none" w:sz="0" w:space="0" w:color="auto"/>
            <w:bottom w:val="none" w:sz="0" w:space="0" w:color="auto"/>
            <w:right w:val="none" w:sz="0" w:space="0" w:color="auto"/>
          </w:divBdr>
        </w:div>
      </w:divsChild>
    </w:div>
    <w:div w:id="1522738320">
      <w:bodyDiv w:val="1"/>
      <w:marLeft w:val="0"/>
      <w:marRight w:val="0"/>
      <w:marTop w:val="0"/>
      <w:marBottom w:val="0"/>
      <w:divBdr>
        <w:top w:val="none" w:sz="0" w:space="0" w:color="auto"/>
        <w:left w:val="none" w:sz="0" w:space="0" w:color="auto"/>
        <w:bottom w:val="none" w:sz="0" w:space="0" w:color="auto"/>
        <w:right w:val="none" w:sz="0" w:space="0" w:color="auto"/>
      </w:divBdr>
    </w:div>
    <w:div w:id="1623413408">
      <w:bodyDiv w:val="1"/>
      <w:marLeft w:val="0"/>
      <w:marRight w:val="0"/>
      <w:marTop w:val="0"/>
      <w:marBottom w:val="0"/>
      <w:divBdr>
        <w:top w:val="none" w:sz="0" w:space="0" w:color="auto"/>
        <w:left w:val="none" w:sz="0" w:space="0" w:color="auto"/>
        <w:bottom w:val="none" w:sz="0" w:space="0" w:color="auto"/>
        <w:right w:val="none" w:sz="0" w:space="0" w:color="auto"/>
      </w:divBdr>
      <w:divsChild>
        <w:div w:id="1410496176">
          <w:marLeft w:val="0"/>
          <w:marRight w:val="0"/>
          <w:marTop w:val="120"/>
          <w:marBottom w:val="0"/>
          <w:divBdr>
            <w:top w:val="none" w:sz="0" w:space="0" w:color="auto"/>
            <w:left w:val="none" w:sz="0" w:space="0" w:color="auto"/>
            <w:bottom w:val="none" w:sz="0" w:space="0" w:color="auto"/>
            <w:right w:val="none" w:sz="0" w:space="0" w:color="auto"/>
          </w:divBdr>
        </w:div>
        <w:div w:id="1462964451">
          <w:marLeft w:val="0"/>
          <w:marRight w:val="0"/>
          <w:marTop w:val="120"/>
          <w:marBottom w:val="0"/>
          <w:divBdr>
            <w:top w:val="none" w:sz="0" w:space="0" w:color="auto"/>
            <w:left w:val="none" w:sz="0" w:space="0" w:color="auto"/>
            <w:bottom w:val="none" w:sz="0" w:space="0" w:color="auto"/>
            <w:right w:val="none" w:sz="0" w:space="0" w:color="auto"/>
          </w:divBdr>
        </w:div>
        <w:div w:id="1742753486">
          <w:marLeft w:val="0"/>
          <w:marRight w:val="0"/>
          <w:marTop w:val="120"/>
          <w:marBottom w:val="0"/>
          <w:divBdr>
            <w:top w:val="none" w:sz="0" w:space="0" w:color="auto"/>
            <w:left w:val="none" w:sz="0" w:space="0" w:color="auto"/>
            <w:bottom w:val="none" w:sz="0" w:space="0" w:color="auto"/>
            <w:right w:val="none" w:sz="0" w:space="0" w:color="auto"/>
          </w:divBdr>
        </w:div>
        <w:div w:id="1207107992">
          <w:marLeft w:val="0"/>
          <w:marRight w:val="0"/>
          <w:marTop w:val="120"/>
          <w:marBottom w:val="0"/>
          <w:divBdr>
            <w:top w:val="none" w:sz="0" w:space="0" w:color="auto"/>
            <w:left w:val="none" w:sz="0" w:space="0" w:color="auto"/>
            <w:bottom w:val="none" w:sz="0" w:space="0" w:color="auto"/>
            <w:right w:val="none" w:sz="0" w:space="0" w:color="auto"/>
          </w:divBdr>
        </w:div>
        <w:div w:id="1057509978">
          <w:marLeft w:val="0"/>
          <w:marRight w:val="0"/>
          <w:marTop w:val="120"/>
          <w:marBottom w:val="0"/>
          <w:divBdr>
            <w:top w:val="none" w:sz="0" w:space="0" w:color="auto"/>
            <w:left w:val="none" w:sz="0" w:space="0" w:color="auto"/>
            <w:bottom w:val="none" w:sz="0" w:space="0" w:color="auto"/>
            <w:right w:val="none" w:sz="0" w:space="0" w:color="auto"/>
          </w:divBdr>
        </w:div>
        <w:div w:id="1975212683">
          <w:marLeft w:val="0"/>
          <w:marRight w:val="0"/>
          <w:marTop w:val="120"/>
          <w:marBottom w:val="0"/>
          <w:divBdr>
            <w:top w:val="none" w:sz="0" w:space="0" w:color="auto"/>
            <w:left w:val="none" w:sz="0" w:space="0" w:color="auto"/>
            <w:bottom w:val="none" w:sz="0" w:space="0" w:color="auto"/>
            <w:right w:val="none" w:sz="0" w:space="0" w:color="auto"/>
          </w:divBdr>
        </w:div>
        <w:div w:id="965743413">
          <w:marLeft w:val="0"/>
          <w:marRight w:val="0"/>
          <w:marTop w:val="120"/>
          <w:marBottom w:val="0"/>
          <w:divBdr>
            <w:top w:val="none" w:sz="0" w:space="0" w:color="auto"/>
            <w:left w:val="none" w:sz="0" w:space="0" w:color="auto"/>
            <w:bottom w:val="none" w:sz="0" w:space="0" w:color="auto"/>
            <w:right w:val="none" w:sz="0" w:space="0" w:color="auto"/>
          </w:divBdr>
        </w:div>
        <w:div w:id="1668094501">
          <w:marLeft w:val="0"/>
          <w:marRight w:val="0"/>
          <w:marTop w:val="120"/>
          <w:marBottom w:val="0"/>
          <w:divBdr>
            <w:top w:val="none" w:sz="0" w:space="0" w:color="auto"/>
            <w:left w:val="none" w:sz="0" w:space="0" w:color="auto"/>
            <w:bottom w:val="none" w:sz="0" w:space="0" w:color="auto"/>
            <w:right w:val="none" w:sz="0" w:space="0" w:color="auto"/>
          </w:divBdr>
        </w:div>
        <w:div w:id="257719345">
          <w:marLeft w:val="0"/>
          <w:marRight w:val="0"/>
          <w:marTop w:val="120"/>
          <w:marBottom w:val="0"/>
          <w:divBdr>
            <w:top w:val="none" w:sz="0" w:space="0" w:color="auto"/>
            <w:left w:val="none" w:sz="0" w:space="0" w:color="auto"/>
            <w:bottom w:val="none" w:sz="0" w:space="0" w:color="auto"/>
            <w:right w:val="none" w:sz="0" w:space="0" w:color="auto"/>
          </w:divBdr>
        </w:div>
        <w:div w:id="198201619">
          <w:marLeft w:val="0"/>
          <w:marRight w:val="0"/>
          <w:marTop w:val="120"/>
          <w:marBottom w:val="0"/>
          <w:divBdr>
            <w:top w:val="none" w:sz="0" w:space="0" w:color="auto"/>
            <w:left w:val="none" w:sz="0" w:space="0" w:color="auto"/>
            <w:bottom w:val="none" w:sz="0" w:space="0" w:color="auto"/>
            <w:right w:val="none" w:sz="0" w:space="0" w:color="auto"/>
          </w:divBdr>
        </w:div>
      </w:divsChild>
    </w:div>
    <w:div w:id="18375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t.ru" TargetMode="External"/><Relationship Id="rId13" Type="http://schemas.openxmlformats.org/officeDocument/2006/relationships/hyperlink" Target="consultantplus://offline/ref=435B546B1AEA54114115AAD9F1C9EA34B376E536514FD9C6A6AD38F1D1822BE96058F92FDE78AAB3J7C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EB6C111CF17EA63935438593862262FBB57743564EC464E1F527666C5C0F4322BEAAA3s8R5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B6C111CF17EA63935438593862262FBB57743564EC464E1F527666C5C0F4322BEAAA58143340FsCR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0EB6C111CF17EA63935438593862262FBB57743564EC464E1F527666C5C0F4322BEAAA581s4RAS" TargetMode="External"/><Relationship Id="rId4" Type="http://schemas.openxmlformats.org/officeDocument/2006/relationships/settings" Target="settings.xml"/><Relationship Id="rId9" Type="http://schemas.openxmlformats.org/officeDocument/2006/relationships/hyperlink" Target="consultantplus://offline/ref=00EB6C111CF17EA63935438593862262FBB57743564EC464E1F527666C5C0F4322BEAAA581433408sCRES" TargetMode="External"/><Relationship Id="rId14" Type="http://schemas.openxmlformats.org/officeDocument/2006/relationships/hyperlink" Target="http://www.consultant.ru/document/cons_doc_LAW_301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AD1E5-6662-49AC-A573-14F5C81B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1101</Words>
  <Characters>6282</Characters>
  <Application>Microsoft Office Word</Application>
  <DocSecurity>2</DocSecurity>
  <Lines>52</Lines>
  <Paragraphs>14</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15.09.2015)</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13.07.2015)"О контрактной системе в сфере закупок товаров, работ, услуг для обеспечения государственных и муниципальных нужд"(с изм. и доп., вступ. в силу с 15.09.2015)</dc:title>
  <dc:creator>ConsultantPlus</dc:creator>
  <cp:lastModifiedBy>lisin</cp:lastModifiedBy>
  <cp:revision>5</cp:revision>
  <cp:lastPrinted>2016-07-11T12:55:00Z</cp:lastPrinted>
  <dcterms:created xsi:type="dcterms:W3CDTF">2020-03-27T08:51:00Z</dcterms:created>
  <dcterms:modified xsi:type="dcterms:W3CDTF">2020-03-27T09:48:00Z</dcterms:modified>
</cp:coreProperties>
</file>